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28E474B9"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1E2916">
        <w:rPr>
          <w:rFonts w:cs="Arial"/>
          <w:sz w:val="24"/>
          <w:szCs w:val="24"/>
        </w:rPr>
        <w:t>4</w:t>
      </w:r>
      <w:r w:rsidR="007D70A7">
        <w:rPr>
          <w:rFonts w:cs="Arial"/>
          <w:sz w:val="24"/>
          <w:szCs w:val="24"/>
        </w:rPr>
        <w:t>-</w:t>
      </w:r>
      <w:r w:rsidR="00BD408E">
        <w:rPr>
          <w:rFonts w:cs="Arial"/>
          <w:sz w:val="24"/>
          <w:szCs w:val="24"/>
        </w:rPr>
        <w:t>e-</w:t>
      </w:r>
      <w:r w:rsidR="00053FB9">
        <w:rPr>
          <w:rFonts w:cs="Arial"/>
          <w:sz w:val="24"/>
          <w:szCs w:val="24"/>
        </w:rPr>
        <w:t>Bis</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BD408E">
        <w:rPr>
          <w:rFonts w:cs="Arial"/>
          <w:color w:val="000000"/>
          <w:sz w:val="24"/>
          <w:szCs w:val="24"/>
        </w:rPr>
        <w:t>3573</w:t>
      </w:r>
    </w:p>
    <w:p w14:paraId="2700B07E" w14:textId="6D846A62"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Pr>
          <w:rFonts w:eastAsia="SimSun"/>
          <w:sz w:val="24"/>
          <w:szCs w:val="24"/>
          <w:lang w:eastAsia="zh-CN"/>
        </w:rPr>
        <w:t>2</w:t>
      </w:r>
      <w:r w:rsidR="00C73F1E">
        <w:rPr>
          <w:rFonts w:eastAsia="SimSun"/>
          <w:sz w:val="24"/>
          <w:szCs w:val="24"/>
          <w:lang w:eastAsia="zh-CN"/>
        </w:rPr>
        <w:t>0</w:t>
      </w:r>
      <w:r w:rsidR="00B867EB">
        <w:rPr>
          <w:rFonts w:eastAsia="SimSun"/>
          <w:sz w:val="24"/>
          <w:szCs w:val="24"/>
          <w:lang w:eastAsia="zh-CN"/>
        </w:rPr>
        <w:t xml:space="preserve"> – 30 </w:t>
      </w:r>
      <w:r w:rsidR="00C73F1E">
        <w:rPr>
          <w:rFonts w:eastAsia="SimSun"/>
          <w:sz w:val="24"/>
          <w:szCs w:val="24"/>
          <w:lang w:eastAsia="zh-CN"/>
        </w:rPr>
        <w:t>April</w:t>
      </w:r>
      <w:r w:rsidR="00B867EB">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4147232B"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BD408E">
        <w:rPr>
          <w:rFonts w:ascii="Arial" w:hAnsi="Arial"/>
          <w:sz w:val="24"/>
          <w:lang w:val="en-US"/>
        </w:rPr>
        <w:t>6.8.2.2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3B3EE8B8"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643AE2">
        <w:rPr>
          <w:rFonts w:ascii="Arial" w:hAnsi="Arial"/>
          <w:sz w:val="24"/>
          <w:lang w:val="en-US"/>
        </w:rPr>
        <w:t xml:space="preserve">On </w:t>
      </w:r>
      <w:r w:rsidR="00CF3605">
        <w:rPr>
          <w:rFonts w:ascii="Arial" w:hAnsi="Arial"/>
          <w:sz w:val="24"/>
          <w:lang w:val="en-US"/>
        </w:rPr>
        <w:t>impact of</w:t>
      </w:r>
      <w:r w:rsidR="00092376">
        <w:rPr>
          <w:rFonts w:ascii="Arial" w:hAnsi="Arial"/>
          <w:sz w:val="24"/>
          <w:lang w:val="en-US"/>
        </w:rPr>
        <w:t xml:space="preserve"> NR positioning</w:t>
      </w:r>
      <w:r w:rsidR="00CF3605">
        <w:rPr>
          <w:rFonts w:ascii="Arial" w:hAnsi="Arial"/>
          <w:sz w:val="24"/>
          <w:lang w:val="en-US"/>
        </w:rPr>
        <w:t xml:space="preserve"> on existing RRM requirements</w:t>
      </w:r>
      <w:r w:rsidR="00092376">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3208D17" w14:textId="77777777" w:rsidR="0058538D" w:rsidRDefault="00E85207" w:rsidP="00832903">
      <w:pPr>
        <w:rPr>
          <w:lang w:val="en-US"/>
        </w:rPr>
      </w:pPr>
      <w:r>
        <w:rPr>
          <w:lang w:val="en-US"/>
        </w:rPr>
        <w:t xml:space="preserve">In RAN4#94-e meeting, </w:t>
      </w:r>
      <w:r w:rsidR="00003A3F">
        <w:rPr>
          <w:lang w:val="en-US"/>
        </w:rPr>
        <w:t xml:space="preserve">a few topics </w:t>
      </w:r>
      <w:r w:rsidR="005125C2">
        <w:rPr>
          <w:lang w:val="en-US"/>
        </w:rPr>
        <w:t>related to</w:t>
      </w:r>
      <w:r w:rsidR="00003A3F">
        <w:rPr>
          <w:lang w:val="en-US"/>
        </w:rPr>
        <w:t xml:space="preserve"> impact of NR positioning</w:t>
      </w:r>
      <w:r w:rsidR="005125C2">
        <w:rPr>
          <w:lang w:val="en-US"/>
        </w:rPr>
        <w:t xml:space="preserve"> on existing RRM requirements were discussed and the WF was captured in [1]. In this paper, </w:t>
      </w:r>
      <w:r w:rsidR="00FC12BD">
        <w:rPr>
          <w:lang w:val="en-US"/>
        </w:rPr>
        <w:t>the</w:t>
      </w:r>
      <w:r w:rsidR="0058538D">
        <w:rPr>
          <w:lang w:val="en-US"/>
        </w:rPr>
        <w:t xml:space="preserve"> following</w:t>
      </w:r>
      <w:r w:rsidR="00FC12BD">
        <w:rPr>
          <w:lang w:val="en-US"/>
        </w:rPr>
        <w:t xml:space="preserve"> topics are further discussed</w:t>
      </w:r>
      <w:r w:rsidR="0058538D">
        <w:rPr>
          <w:lang w:val="en-US"/>
        </w:rPr>
        <w:t>:</w:t>
      </w:r>
    </w:p>
    <w:p w14:paraId="1600BFC4" w14:textId="738567D7" w:rsidR="004B5614" w:rsidRPr="00180264" w:rsidRDefault="004B5614" w:rsidP="00057D46">
      <w:pPr>
        <w:pStyle w:val="ListParagraph"/>
        <w:numPr>
          <w:ilvl w:val="0"/>
          <w:numId w:val="39"/>
        </w:numPr>
        <w:rPr>
          <w:sz w:val="20"/>
          <w:szCs w:val="20"/>
        </w:rPr>
      </w:pPr>
      <w:r w:rsidRPr="00180264">
        <w:rPr>
          <w:sz w:val="20"/>
          <w:szCs w:val="20"/>
        </w:rPr>
        <w:t xml:space="preserve">Need for longer measurement gap </w:t>
      </w:r>
      <w:r w:rsidR="00057D46" w:rsidRPr="00180264">
        <w:rPr>
          <w:sz w:val="20"/>
          <w:szCs w:val="20"/>
        </w:rPr>
        <w:t xml:space="preserve">length (MGL &gt; 6 </w:t>
      </w:r>
      <w:proofErr w:type="spellStart"/>
      <w:r w:rsidR="00057D46" w:rsidRPr="00180264">
        <w:rPr>
          <w:sz w:val="20"/>
          <w:szCs w:val="20"/>
        </w:rPr>
        <w:t>ms</w:t>
      </w:r>
      <w:proofErr w:type="spellEnd"/>
      <w:r w:rsidR="00057D46" w:rsidRPr="00180264">
        <w:rPr>
          <w:sz w:val="20"/>
          <w:szCs w:val="20"/>
        </w:rPr>
        <w:t>)</w:t>
      </w:r>
    </w:p>
    <w:p w14:paraId="6A1B73E8" w14:textId="5FED8E8D" w:rsidR="00832903" w:rsidRPr="00180264" w:rsidRDefault="00E86DE2" w:rsidP="00E86DE2">
      <w:pPr>
        <w:pStyle w:val="ListParagraph"/>
        <w:numPr>
          <w:ilvl w:val="0"/>
          <w:numId w:val="39"/>
        </w:numPr>
        <w:rPr>
          <w:sz w:val="20"/>
          <w:szCs w:val="20"/>
        </w:rPr>
      </w:pPr>
      <w:r w:rsidRPr="00180264">
        <w:rPr>
          <w:sz w:val="20"/>
          <w:szCs w:val="20"/>
        </w:rPr>
        <w:t>Scheduling restrictions and measurement gaps for PRS processing in FR1 and FR2</w:t>
      </w:r>
    </w:p>
    <w:p w14:paraId="5A60A9CE" w14:textId="26730BB7" w:rsidR="001A072D" w:rsidRDefault="00057D46" w:rsidP="00832903">
      <w:pPr>
        <w:pStyle w:val="ListParagraph"/>
        <w:numPr>
          <w:ilvl w:val="0"/>
          <w:numId w:val="39"/>
        </w:numPr>
        <w:rPr>
          <w:sz w:val="20"/>
          <w:szCs w:val="20"/>
        </w:rPr>
      </w:pPr>
      <w:r w:rsidRPr="00180264">
        <w:rPr>
          <w:sz w:val="20"/>
          <w:szCs w:val="20"/>
        </w:rPr>
        <w:t xml:space="preserve">BWP change </w:t>
      </w:r>
      <w:r w:rsidR="00731CC2" w:rsidRPr="00180264">
        <w:rPr>
          <w:sz w:val="20"/>
          <w:szCs w:val="20"/>
        </w:rPr>
        <w:t>in positioning measurements</w:t>
      </w:r>
    </w:p>
    <w:p w14:paraId="26953164" w14:textId="400E5C42" w:rsidR="00830703" w:rsidRPr="00180264" w:rsidRDefault="00830703" w:rsidP="00832903">
      <w:pPr>
        <w:pStyle w:val="ListParagraph"/>
        <w:numPr>
          <w:ilvl w:val="0"/>
          <w:numId w:val="39"/>
        </w:numPr>
        <w:rPr>
          <w:sz w:val="20"/>
          <w:szCs w:val="20"/>
        </w:rPr>
      </w:pPr>
      <w:r>
        <w:rPr>
          <w:sz w:val="20"/>
          <w:szCs w:val="20"/>
        </w:rPr>
        <w:t>Concurrent PRS processing and RRM measurement</w:t>
      </w:r>
    </w:p>
    <w:p w14:paraId="530805C1" w14:textId="4B95389B" w:rsidR="0005179F" w:rsidRDefault="00BD7E00" w:rsidP="00C85E54">
      <w:pPr>
        <w:pStyle w:val="Heading1"/>
        <w:rPr>
          <w:lang w:val="en-US"/>
        </w:rPr>
      </w:pPr>
      <w:r>
        <w:rPr>
          <w:lang w:val="en-US"/>
        </w:rPr>
        <w:t>Longer MGL for PRS processing</w:t>
      </w:r>
    </w:p>
    <w:p w14:paraId="36A95EE3" w14:textId="5190AC77" w:rsidR="00D02B71" w:rsidRPr="00D02B71" w:rsidRDefault="00D02B71" w:rsidP="00D02B71">
      <w:pPr>
        <w:rPr>
          <w:lang w:val="en-US"/>
        </w:rPr>
      </w:pPr>
      <w:r>
        <w:rPr>
          <w:lang w:val="en-US"/>
        </w:rPr>
        <w:t xml:space="preserve">The need </w:t>
      </w:r>
      <w:r w:rsidR="00D23C9C">
        <w:rPr>
          <w:lang w:val="en-US"/>
        </w:rPr>
        <w:t xml:space="preserve">for longer MGL was discussed in [2] </w:t>
      </w:r>
      <w:r w:rsidR="00DF781C">
        <w:rPr>
          <w:lang w:val="en-US"/>
        </w:rPr>
        <w:t>and the following appears in the WF:</w:t>
      </w:r>
    </w:p>
    <w:p w14:paraId="471DEAC9" w14:textId="34210723" w:rsidR="002B69C9" w:rsidRDefault="006B320F" w:rsidP="00C85E54">
      <w:pPr>
        <w:rPr>
          <w:b/>
          <w:bCs/>
          <w:i/>
          <w:iCs/>
          <w:lang w:val="en-US"/>
        </w:rPr>
      </w:pPr>
      <w:r w:rsidRPr="0074147F">
        <w:rPr>
          <w:noProof/>
          <w:lang w:val="en-US" w:eastAsia="zh-CN"/>
        </w:rPr>
        <mc:AlternateContent>
          <mc:Choice Requires="wps">
            <w:drawing>
              <wp:inline distT="0" distB="0" distL="0" distR="0" wp14:anchorId="50BE8CF5" wp14:editId="441D676F">
                <wp:extent cx="5881420" cy="1555845"/>
                <wp:effectExtent l="0" t="0" r="24130" b="254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555845"/>
                        </a:xfrm>
                        <a:prstGeom prst="rect">
                          <a:avLst/>
                        </a:prstGeom>
                        <a:solidFill>
                          <a:srgbClr val="FFFFFF"/>
                        </a:solidFill>
                        <a:ln w="9525">
                          <a:solidFill>
                            <a:srgbClr val="000000"/>
                          </a:solidFill>
                          <a:miter lim="800000"/>
                          <a:headEnd/>
                          <a:tailEnd/>
                        </a:ln>
                      </wps:spPr>
                      <wps:txbx>
                        <w:txbxContent>
                          <w:p w14:paraId="11C5C26D" w14:textId="4EA8566C" w:rsidR="006B320F" w:rsidRDefault="00CC0A1E" w:rsidP="006B320F">
                            <w:pPr>
                              <w:rPr>
                                <w:rFonts w:eastAsia="Batang"/>
                                <w:b/>
                                <w:bCs/>
                                <w:lang w:eastAsia="zh-CN"/>
                              </w:rPr>
                            </w:pPr>
                            <w:r w:rsidRPr="00CC0A1E">
                              <w:rPr>
                                <w:rFonts w:eastAsia="Batang"/>
                                <w:b/>
                                <w:bCs/>
                                <w:lang w:eastAsia="zh-CN"/>
                              </w:rPr>
                              <w:t>New measurement gap patterns for positioning</w:t>
                            </w:r>
                            <w:r>
                              <w:rPr>
                                <w:rFonts w:eastAsia="Batang"/>
                                <w:b/>
                                <w:bCs/>
                                <w:lang w:eastAsia="zh-CN"/>
                              </w:rPr>
                              <w:t>:</w:t>
                            </w:r>
                          </w:p>
                          <w:p w14:paraId="402C35F6" w14:textId="77777777" w:rsidR="00EA2CFF" w:rsidRPr="00EA2CFF" w:rsidRDefault="00EA2CFF" w:rsidP="00EA2CFF">
                            <w:pPr>
                              <w:numPr>
                                <w:ilvl w:val="0"/>
                                <w:numId w:val="40"/>
                              </w:numPr>
                              <w:tabs>
                                <w:tab w:val="num" w:pos="720"/>
                              </w:tabs>
                              <w:rPr>
                                <w:rFonts w:eastAsia="Batang"/>
                                <w:b/>
                                <w:lang w:val="en-US" w:eastAsia="zh-CN"/>
                              </w:rPr>
                            </w:pPr>
                            <w:r w:rsidRPr="00EA2CFF">
                              <w:rPr>
                                <w:rFonts w:eastAsia="Batang"/>
                                <w:b/>
                                <w:lang w:val="en-US" w:eastAsia="zh-CN"/>
                              </w:rPr>
                              <w:t>RAN4 to further discuss the need for new MG patterns with MGL &gt; 6ms for positioning</w:t>
                            </w:r>
                          </w:p>
                          <w:p w14:paraId="7B1EE2B3" w14:textId="77777777" w:rsidR="00EA2CFF" w:rsidRPr="00EA2CFF" w:rsidRDefault="00EA2CFF" w:rsidP="00EA2CFF">
                            <w:pPr>
                              <w:numPr>
                                <w:ilvl w:val="1"/>
                                <w:numId w:val="40"/>
                              </w:numPr>
                              <w:tabs>
                                <w:tab w:val="num" w:pos="1440"/>
                              </w:tabs>
                              <w:rPr>
                                <w:rFonts w:eastAsia="Batang"/>
                                <w:b/>
                                <w:lang w:val="en-US" w:eastAsia="zh-CN"/>
                              </w:rPr>
                            </w:pPr>
                            <w:r w:rsidRPr="00EA2CFF">
                              <w:rPr>
                                <w:rFonts w:eastAsia="Batang"/>
                                <w:b/>
                                <w:lang w:val="en-US" w:eastAsia="zh-CN"/>
                              </w:rPr>
                              <w:t xml:space="preserve">Option 1:  Introduce new gap pattern(s) with MGL &gt; 6 </w:t>
                            </w:r>
                            <w:proofErr w:type="spellStart"/>
                            <w:r w:rsidRPr="00EA2CFF">
                              <w:rPr>
                                <w:rFonts w:eastAsia="Batang"/>
                                <w:b/>
                                <w:lang w:val="en-US" w:eastAsia="zh-CN"/>
                              </w:rPr>
                              <w:t>ms</w:t>
                            </w:r>
                            <w:proofErr w:type="spellEnd"/>
                            <w:r w:rsidRPr="00EA2CFF">
                              <w:rPr>
                                <w:rFonts w:eastAsia="Batang"/>
                                <w:b/>
                                <w:lang w:val="en-US" w:eastAsia="zh-CN"/>
                              </w:rPr>
                              <w:t xml:space="preserve"> for PRS measurements. Max value of MGL is FFS.</w:t>
                            </w:r>
                          </w:p>
                          <w:p w14:paraId="6AEBE00A" w14:textId="77777777" w:rsidR="00EA2CFF" w:rsidRPr="00EA2CFF" w:rsidRDefault="00EA2CFF" w:rsidP="00EA2CFF">
                            <w:pPr>
                              <w:numPr>
                                <w:ilvl w:val="1"/>
                                <w:numId w:val="40"/>
                              </w:numPr>
                              <w:tabs>
                                <w:tab w:val="num" w:pos="1440"/>
                              </w:tabs>
                              <w:rPr>
                                <w:rFonts w:eastAsia="Batang"/>
                                <w:b/>
                                <w:lang w:val="en-US" w:eastAsia="zh-CN"/>
                              </w:rPr>
                            </w:pPr>
                            <w:r w:rsidRPr="00EA2CFF">
                              <w:rPr>
                                <w:rFonts w:eastAsia="Batang"/>
                                <w:b/>
                                <w:lang w:val="en-US" w:eastAsia="zh-CN"/>
                              </w:rPr>
                              <w:t xml:space="preserve">Option 2:  Do not introduce new gap pattern(s) with MGL &gt; 6 </w:t>
                            </w:r>
                            <w:proofErr w:type="spellStart"/>
                            <w:r w:rsidRPr="00EA2CFF">
                              <w:rPr>
                                <w:rFonts w:eastAsia="Batang"/>
                                <w:b/>
                                <w:lang w:val="en-US" w:eastAsia="zh-CN"/>
                              </w:rPr>
                              <w:t>ms</w:t>
                            </w:r>
                            <w:proofErr w:type="spellEnd"/>
                            <w:r w:rsidRPr="00EA2CFF">
                              <w:rPr>
                                <w:rFonts w:eastAsia="Batang"/>
                                <w:b/>
                                <w:lang w:val="en-US" w:eastAsia="zh-CN"/>
                              </w:rPr>
                              <w:t xml:space="preserve"> for PRS measurements.</w:t>
                            </w:r>
                          </w:p>
                          <w:p w14:paraId="75FED8F0" w14:textId="77777777" w:rsidR="00EA2CFF" w:rsidRPr="00EA2CFF" w:rsidRDefault="00EA2CFF" w:rsidP="00EA2CFF">
                            <w:pPr>
                              <w:numPr>
                                <w:ilvl w:val="0"/>
                                <w:numId w:val="40"/>
                              </w:numPr>
                              <w:tabs>
                                <w:tab w:val="num" w:pos="720"/>
                              </w:tabs>
                              <w:rPr>
                                <w:rFonts w:eastAsia="Batang"/>
                                <w:b/>
                                <w:lang w:val="en-US" w:eastAsia="zh-CN"/>
                              </w:rPr>
                            </w:pPr>
                            <w:r w:rsidRPr="00EA2CFF">
                              <w:rPr>
                                <w:rFonts w:eastAsia="Batang"/>
                                <w:b/>
                                <w:lang w:val="en-US" w:eastAsia="zh-CN"/>
                              </w:rPr>
                              <w:t>RAN4 to further study the need for separate MG patterns for positioning and RRM</w:t>
                            </w:r>
                          </w:p>
                          <w:p w14:paraId="2B084ABF" w14:textId="77777777" w:rsidR="00CC0A1E" w:rsidRPr="009C5EB9" w:rsidRDefault="00CC0A1E" w:rsidP="006B320F">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50BE8CF5" id="_x0000_t202" coordsize="21600,21600" o:spt="202" path="m,l,21600r21600,l21600,xe">
                <v:stroke joinstyle="miter"/>
                <v:path gradientshapeok="t" o:connecttype="rect"/>
              </v:shapetype>
              <v:shape id="Text Box 2" o:spid="_x0000_s1026" type="#_x0000_t202" style="width:463.1pt;height:1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">
                <v:textbox>
                  <w:txbxContent>
                    <w:p w14:paraId="11C5C26D" w14:textId="4EA8566C" w:rsidR="006B320F" w:rsidRDefault="00CC0A1E" w:rsidP="006B320F">
                      <w:pPr>
                        <w:rPr>
                          <w:rFonts w:eastAsia="Batang"/>
                          <w:b/>
                          <w:bCs/>
                          <w:lang w:eastAsia="zh-CN"/>
                        </w:rPr>
                      </w:pPr>
                      <w:r w:rsidRPr="00CC0A1E">
                        <w:rPr>
                          <w:rFonts w:eastAsia="Batang"/>
                          <w:b/>
                          <w:bCs/>
                          <w:lang w:eastAsia="zh-CN"/>
                        </w:rPr>
                        <w:t>New measurement gap patterns for positioning</w:t>
                      </w:r>
                      <w:r>
                        <w:rPr>
                          <w:rFonts w:eastAsia="Batang"/>
                          <w:b/>
                          <w:bCs/>
                          <w:lang w:eastAsia="zh-CN"/>
                        </w:rPr>
                        <w:t>:</w:t>
                      </w:r>
                    </w:p>
                    <w:p w14:paraId="402C35F6" w14:textId="77777777" w:rsidR="00EA2CFF" w:rsidRPr="00EA2CFF" w:rsidRDefault="00EA2CFF" w:rsidP="00EA2CFF">
                      <w:pPr>
                        <w:numPr>
                          <w:ilvl w:val="0"/>
                          <w:numId w:val="40"/>
                        </w:numPr>
                        <w:tabs>
                          <w:tab w:val="num" w:pos="720"/>
                        </w:tabs>
                        <w:rPr>
                          <w:rFonts w:eastAsia="Batang"/>
                          <w:b/>
                          <w:lang w:val="en-US" w:eastAsia="zh-CN"/>
                        </w:rPr>
                      </w:pPr>
                      <w:r w:rsidRPr="00EA2CFF">
                        <w:rPr>
                          <w:rFonts w:eastAsia="Batang"/>
                          <w:b/>
                          <w:lang w:val="en-US" w:eastAsia="zh-CN"/>
                        </w:rPr>
                        <w:t>RAN4 to further discuss the need for new MG patterns with MGL &gt; 6ms for positioning</w:t>
                      </w:r>
                    </w:p>
                    <w:p w14:paraId="7B1EE2B3" w14:textId="77777777" w:rsidR="00EA2CFF" w:rsidRPr="00EA2CFF" w:rsidRDefault="00EA2CFF" w:rsidP="00EA2CFF">
                      <w:pPr>
                        <w:numPr>
                          <w:ilvl w:val="1"/>
                          <w:numId w:val="40"/>
                        </w:numPr>
                        <w:tabs>
                          <w:tab w:val="num" w:pos="1440"/>
                        </w:tabs>
                        <w:rPr>
                          <w:rFonts w:eastAsia="Batang"/>
                          <w:b/>
                          <w:lang w:val="en-US" w:eastAsia="zh-CN"/>
                        </w:rPr>
                      </w:pPr>
                      <w:r w:rsidRPr="00EA2CFF">
                        <w:rPr>
                          <w:rFonts w:eastAsia="Batang"/>
                          <w:b/>
                          <w:lang w:val="en-US" w:eastAsia="zh-CN"/>
                        </w:rPr>
                        <w:t>Option 1:  Introduce new gap pattern(s) with MGL &gt; 6 ms for PRS measurements. Max value of MGL is FFS.</w:t>
                      </w:r>
                    </w:p>
                    <w:p w14:paraId="6AEBE00A" w14:textId="77777777" w:rsidR="00EA2CFF" w:rsidRPr="00EA2CFF" w:rsidRDefault="00EA2CFF" w:rsidP="00EA2CFF">
                      <w:pPr>
                        <w:numPr>
                          <w:ilvl w:val="1"/>
                          <w:numId w:val="40"/>
                        </w:numPr>
                        <w:tabs>
                          <w:tab w:val="num" w:pos="1440"/>
                        </w:tabs>
                        <w:rPr>
                          <w:rFonts w:eastAsia="Batang"/>
                          <w:b/>
                          <w:lang w:val="en-US" w:eastAsia="zh-CN"/>
                        </w:rPr>
                      </w:pPr>
                      <w:r w:rsidRPr="00EA2CFF">
                        <w:rPr>
                          <w:rFonts w:eastAsia="Batang"/>
                          <w:b/>
                          <w:lang w:val="en-US" w:eastAsia="zh-CN"/>
                        </w:rPr>
                        <w:t>Option 2:  Do not introduce new gap pattern(s) with MGL &gt; 6 ms for PRS measurements.</w:t>
                      </w:r>
                    </w:p>
                    <w:p w14:paraId="75FED8F0" w14:textId="77777777" w:rsidR="00EA2CFF" w:rsidRPr="00EA2CFF" w:rsidRDefault="00EA2CFF" w:rsidP="00EA2CFF">
                      <w:pPr>
                        <w:numPr>
                          <w:ilvl w:val="0"/>
                          <w:numId w:val="40"/>
                        </w:numPr>
                        <w:tabs>
                          <w:tab w:val="num" w:pos="720"/>
                        </w:tabs>
                        <w:rPr>
                          <w:rFonts w:eastAsia="Batang"/>
                          <w:b/>
                          <w:lang w:val="en-US" w:eastAsia="zh-CN"/>
                        </w:rPr>
                      </w:pPr>
                      <w:r w:rsidRPr="00EA2CFF">
                        <w:rPr>
                          <w:rFonts w:eastAsia="Batang"/>
                          <w:b/>
                          <w:lang w:val="en-US" w:eastAsia="zh-CN"/>
                        </w:rPr>
                        <w:t>RAN4 to further study the need for separate MG patterns for positioning and RRM</w:t>
                      </w:r>
                    </w:p>
                    <w:p w14:paraId="2B084ABF" w14:textId="77777777" w:rsidR="00CC0A1E" w:rsidRPr="009C5EB9" w:rsidRDefault="00CC0A1E" w:rsidP="006B320F">
                      <w:pPr>
                        <w:rPr>
                          <w:rFonts w:eastAsia="Batang"/>
                          <w:b/>
                          <w:lang w:eastAsia="zh-CN"/>
                        </w:rPr>
                      </w:pPr>
                    </w:p>
                  </w:txbxContent>
                </v:textbox>
                <w10:anchorlock/>
              </v:shape>
            </w:pict>
          </mc:Fallback>
        </mc:AlternateContent>
      </w:r>
    </w:p>
    <w:p w14:paraId="3432DA19" w14:textId="58316F92" w:rsidR="006E5512" w:rsidRDefault="00730C81" w:rsidP="006E5512">
      <w:pPr>
        <w:rPr>
          <w:lang w:val="en-US"/>
        </w:rPr>
      </w:pPr>
      <w:r>
        <w:rPr>
          <w:lang w:val="en-US"/>
        </w:rPr>
        <w:t>Quite a few practical PRS configurations in both FR1 and FR2</w:t>
      </w:r>
      <w:r w:rsidR="00F27EB6">
        <w:rPr>
          <w:lang w:val="en-US"/>
        </w:rPr>
        <w:t xml:space="preserve"> will require a time span</w:t>
      </w:r>
      <w:r w:rsidR="006C368E">
        <w:rPr>
          <w:lang w:val="en-US"/>
        </w:rPr>
        <w:t xml:space="preserve">ned by PRS symbols to go beyond </w:t>
      </w:r>
      <w:r w:rsidR="00B231DC">
        <w:rPr>
          <w:lang w:val="en-US"/>
        </w:rPr>
        <w:t xml:space="preserve">6ms. </w:t>
      </w:r>
      <w:r w:rsidR="006E5512">
        <w:rPr>
          <w:lang w:val="en-US"/>
        </w:rPr>
        <w:t>The factors that impact the time span needed to capture the PRS symbols of all TRPs are, at least,</w:t>
      </w:r>
      <w:r w:rsidR="009A593C">
        <w:rPr>
          <w:lang w:val="en-US"/>
        </w:rPr>
        <w:t xml:space="preserve"> number of Tx beams per TRP, number of repetitions needed for UE to sweep its Rx beam, number of repetitions needed for </w:t>
      </w:r>
      <w:r w:rsidR="0034394C">
        <w:rPr>
          <w:lang w:val="en-US"/>
        </w:rPr>
        <w:t xml:space="preserve">combining to </w:t>
      </w:r>
      <w:r w:rsidR="00F40394">
        <w:rPr>
          <w:lang w:val="en-US"/>
        </w:rPr>
        <w:t>meet the accuracy requirements,</w:t>
      </w:r>
      <w:r w:rsidR="00787FDD">
        <w:rPr>
          <w:lang w:val="en-US"/>
        </w:rPr>
        <w:t xml:space="preserve"> and</w:t>
      </w:r>
      <w:r w:rsidR="006E5512">
        <w:rPr>
          <w:lang w:val="en-US"/>
        </w:rPr>
        <w:t xml:space="preserve"> PRS configurations such as comb pattern.</w:t>
      </w:r>
    </w:p>
    <w:p w14:paraId="1DE5C84D" w14:textId="374A031B" w:rsidR="006E5512" w:rsidRDefault="006E5512" w:rsidP="006E5512">
      <w:pPr>
        <w:rPr>
          <w:lang w:val="en-US"/>
        </w:rPr>
      </w:pPr>
      <w:r>
        <w:rPr>
          <w:lang w:val="en-US"/>
        </w:rPr>
        <w:t xml:space="preserve">Let’s consider a case where each TRP has 64 Tx beams in FR2 (i.e., a PRS resource set has 64 PRS resources), and each PRS resource spans 2 or 6 OFDM symbols with comb pattern 2 or 6, respectively. Since UE is required to perform UE Rx beam sweeping (by implementation) for PRS resources, the TRP configures a repetition factor of </w:t>
      </w:r>
      <w:r w:rsidR="00206AB7">
        <w:rPr>
          <w:lang w:val="en-US"/>
        </w:rPr>
        <w:t>8 which is the scaling factor that has been assumed for FR2 in R15</w:t>
      </w:r>
      <w:r>
        <w:rPr>
          <w:lang w:val="en-US"/>
        </w:rPr>
        <w:t>. Each TRP will sweep its beam in time-multiplexed fashion. Also, each repetition instance of a PRS resource can only occur in one slot (</w:t>
      </w:r>
      <w:proofErr w:type="spellStart"/>
      <w:r>
        <w:rPr>
          <w:lang w:val="en-US"/>
        </w:rPr>
        <w:t>i.e</w:t>
      </w:r>
      <w:proofErr w:type="spellEnd"/>
      <w:r>
        <w:rPr>
          <w:lang w:val="en-US"/>
        </w:rPr>
        <w:t xml:space="preserve">, a slot cannot carry the repetition instances of the same PRS resource). </w:t>
      </w:r>
    </w:p>
    <w:p w14:paraId="1341F5F0" w14:textId="74C8AA52" w:rsidR="006E5512" w:rsidRDefault="006E5512" w:rsidP="006E5512">
      <w:pPr>
        <w:rPr>
          <w:lang w:val="en-US"/>
        </w:rPr>
      </w:pPr>
      <w:r>
        <w:rPr>
          <w:lang w:val="en-US"/>
        </w:rPr>
        <w:t>For the case of comb-2 with 2 symbols, each full DL slot in TDD structure can accommodate 6 resources (12/2 = 6). Here, it is assumed that 12 OFDM symbols in every D slot is available for PRS leaving 2 symbols for PDCCH</w:t>
      </w:r>
      <w:r w:rsidR="008A3A2E">
        <w:rPr>
          <w:lang w:val="en-US"/>
        </w:rPr>
        <w:t xml:space="preserve"> and all </w:t>
      </w:r>
      <w:r w:rsidR="00B151AD">
        <w:rPr>
          <w:lang w:val="en-US"/>
        </w:rPr>
        <w:t>D symbols in an S slot are available for PRS</w:t>
      </w:r>
      <w:r>
        <w:rPr>
          <w:lang w:val="en-US"/>
        </w:rPr>
        <w:t>. Assuming a DDDSU frame structure</w:t>
      </w:r>
      <w:r w:rsidR="00465DF3">
        <w:rPr>
          <w:lang w:val="en-US"/>
        </w:rPr>
        <w:t xml:space="preserve"> with 10-symbol S slot (TDD.Conf.3.1 in TS 38.133)</w:t>
      </w:r>
      <w:r>
        <w:rPr>
          <w:lang w:val="en-US"/>
        </w:rPr>
        <w:t xml:space="preserve">, </w:t>
      </w:r>
      <w:r w:rsidR="001F2BDF">
        <w:rPr>
          <w:lang w:val="en-US"/>
        </w:rPr>
        <w:t xml:space="preserve">each D slot can contain </w:t>
      </w:r>
      <w:r w:rsidR="00643BCC">
        <w:rPr>
          <w:lang w:val="en-US"/>
        </w:rPr>
        <w:t xml:space="preserve">6 PRS resources and each S slot can contain </w:t>
      </w:r>
      <w:r w:rsidR="00951905">
        <w:rPr>
          <w:lang w:val="en-US"/>
        </w:rPr>
        <w:t>5</w:t>
      </w:r>
      <w:r w:rsidR="00643BCC">
        <w:rPr>
          <w:lang w:val="en-US"/>
        </w:rPr>
        <w:t xml:space="preserve"> PRS resource</w:t>
      </w:r>
      <w:r w:rsidR="00DF20B6">
        <w:rPr>
          <w:lang w:val="en-US"/>
        </w:rPr>
        <w:t xml:space="preserve"> totaling 6+6+6+5 = 23 PRS resources in </w:t>
      </w:r>
      <w:r w:rsidR="00482067">
        <w:rPr>
          <w:lang w:val="en-US"/>
        </w:rPr>
        <w:t xml:space="preserve">5*0.125 </w:t>
      </w:r>
      <w:proofErr w:type="spellStart"/>
      <w:r w:rsidR="00284983">
        <w:rPr>
          <w:lang w:val="en-US"/>
        </w:rPr>
        <w:t>ms</w:t>
      </w:r>
      <w:r w:rsidR="00643BCC">
        <w:rPr>
          <w:lang w:val="en-US"/>
        </w:rPr>
        <w:t>.</w:t>
      </w:r>
      <w:proofErr w:type="spellEnd"/>
      <w:r w:rsidR="00643BCC">
        <w:rPr>
          <w:lang w:val="en-US"/>
        </w:rPr>
        <w:t xml:space="preserve"> In total,</w:t>
      </w:r>
      <w:r w:rsidR="00EB5D1D">
        <w:rPr>
          <w:lang w:val="en-US"/>
        </w:rPr>
        <w:t xml:space="preserve"> </w:t>
      </w:r>
      <w:r>
        <w:rPr>
          <w:lang w:val="en-US"/>
        </w:rPr>
        <w:t>(64/</w:t>
      </w:r>
      <w:proofErr w:type="gramStart"/>
      <w:r w:rsidR="00284983">
        <w:rPr>
          <w:lang w:val="en-US"/>
        </w:rPr>
        <w:t>23</w:t>
      </w:r>
      <w:r>
        <w:rPr>
          <w:lang w:val="en-US"/>
        </w:rPr>
        <w:t>)*</w:t>
      </w:r>
      <w:proofErr w:type="gramEnd"/>
      <w:r>
        <w:rPr>
          <w:lang w:val="en-US"/>
        </w:rPr>
        <w:t>(5*0.125)</w:t>
      </w:r>
      <w:r w:rsidR="00A451A0">
        <w:rPr>
          <w:lang w:val="en-US"/>
        </w:rPr>
        <w:t>*8</w:t>
      </w:r>
      <w:r>
        <w:rPr>
          <w:lang w:val="en-US"/>
        </w:rPr>
        <w:t xml:space="preserve"> </w:t>
      </w:r>
      <w:r w:rsidR="00EB5D1D">
        <w:rPr>
          <w:lang w:val="en-US"/>
        </w:rPr>
        <w:t>~</w:t>
      </w:r>
      <w:r>
        <w:rPr>
          <w:lang w:val="en-US"/>
        </w:rPr>
        <w:t xml:space="preserve"> </w:t>
      </w:r>
      <w:r w:rsidR="00EB5D1D">
        <w:rPr>
          <w:lang w:val="en-US"/>
        </w:rPr>
        <w:t>14</w:t>
      </w:r>
      <w:r>
        <w:rPr>
          <w:lang w:val="en-US"/>
        </w:rPr>
        <w:t xml:space="preserve"> </w:t>
      </w:r>
      <w:proofErr w:type="spellStart"/>
      <w:r>
        <w:rPr>
          <w:lang w:val="en-US"/>
        </w:rPr>
        <w:t>ms</w:t>
      </w:r>
      <w:proofErr w:type="spellEnd"/>
      <w:r>
        <w:rPr>
          <w:lang w:val="en-US"/>
        </w:rPr>
        <w:t xml:space="preserve"> is required to go through all 64 </w:t>
      </w:r>
      <w:r w:rsidR="00362F99">
        <w:rPr>
          <w:lang w:val="en-US"/>
        </w:rPr>
        <w:t>resources</w:t>
      </w:r>
      <w:r>
        <w:rPr>
          <w:lang w:val="en-US"/>
        </w:rPr>
        <w:t xml:space="preserve"> of the TRP</w:t>
      </w:r>
      <w:r w:rsidR="007C77A9">
        <w:rPr>
          <w:lang w:val="en-US"/>
        </w:rPr>
        <w:t xml:space="preserve"> with 8 repetitions</w:t>
      </w:r>
      <w:r w:rsidR="006A09D5">
        <w:rPr>
          <w:lang w:val="en-US"/>
        </w:rPr>
        <w:t xml:space="preserve"> per resource</w:t>
      </w:r>
      <w:r>
        <w:rPr>
          <w:lang w:val="en-US"/>
        </w:rPr>
        <w:t xml:space="preserve">. </w:t>
      </w:r>
    </w:p>
    <w:p w14:paraId="162981CA" w14:textId="1615A6B1" w:rsidR="00E448B2" w:rsidRDefault="00E448B2" w:rsidP="006E5512">
      <w:pPr>
        <w:rPr>
          <w:lang w:val="en-US"/>
        </w:rPr>
      </w:pPr>
      <w:r>
        <w:rPr>
          <w:lang w:val="en-US"/>
        </w:rPr>
        <w:t xml:space="preserve">Table 1 below </w:t>
      </w:r>
      <w:r w:rsidR="00AC0BB9">
        <w:rPr>
          <w:lang w:val="en-US"/>
        </w:rPr>
        <w:t xml:space="preserve">tabulates the measurement gap length, </w:t>
      </w:r>
      <w:r w:rsidR="00AC0BB9" w:rsidRPr="00AC0BB9">
        <w:rPr>
          <w:u w:val="single"/>
          <w:lang w:val="en-US"/>
        </w:rPr>
        <w:t>excluding the tune in/out time</w:t>
      </w:r>
      <w:r w:rsidR="00AC0BB9">
        <w:rPr>
          <w:lang w:val="en-US"/>
        </w:rPr>
        <w:t xml:space="preserve">, that is required for </w:t>
      </w:r>
      <w:r w:rsidR="00DE313C">
        <w:rPr>
          <w:lang w:val="en-US"/>
        </w:rPr>
        <w:t>FR1 and FR2 for every comb pattern given the TDD configurations used in RRM tests</w:t>
      </w:r>
      <w:r w:rsidR="001639A5">
        <w:rPr>
          <w:lang w:val="en-US"/>
        </w:rPr>
        <w:t xml:space="preserve"> as </w:t>
      </w:r>
      <w:r w:rsidR="00A43A31">
        <w:rPr>
          <w:lang w:val="en-US"/>
        </w:rPr>
        <w:t xml:space="preserve">specified in clause A.3.1.4 of TS 38.133. </w:t>
      </w:r>
      <w:r w:rsidR="00A46247">
        <w:rPr>
          <w:lang w:val="en-US"/>
        </w:rPr>
        <w:t>A few noteworthy items that are considered in deriving this table:</w:t>
      </w:r>
    </w:p>
    <w:p w14:paraId="57A88C92" w14:textId="67801730" w:rsidR="00A46247" w:rsidRPr="00E90824" w:rsidRDefault="00DD228C" w:rsidP="00A46247">
      <w:pPr>
        <w:pStyle w:val="ListParagraph"/>
        <w:numPr>
          <w:ilvl w:val="0"/>
          <w:numId w:val="41"/>
        </w:numPr>
        <w:rPr>
          <w:sz w:val="20"/>
          <w:szCs w:val="20"/>
        </w:rPr>
      </w:pPr>
      <w:r w:rsidRPr="00E90824">
        <w:rPr>
          <w:sz w:val="20"/>
          <w:szCs w:val="20"/>
        </w:rPr>
        <w:lastRenderedPageBreak/>
        <w:t xml:space="preserve">Repetition factor of </w:t>
      </w:r>
      <w:r w:rsidR="00781D43" w:rsidRPr="00E90824">
        <w:rPr>
          <w:sz w:val="20"/>
          <w:szCs w:val="20"/>
        </w:rPr>
        <w:t>2 and 1 are assumed for FR1 and FR2, respectively</w:t>
      </w:r>
      <w:r w:rsidR="00F82A25" w:rsidRPr="00E90824">
        <w:rPr>
          <w:sz w:val="20"/>
          <w:szCs w:val="20"/>
        </w:rPr>
        <w:t>. This assumption is aligned with our link-level simulation results. Larger repetition value</w:t>
      </w:r>
      <w:r w:rsidR="00A27D2A" w:rsidRPr="00E90824">
        <w:rPr>
          <w:sz w:val="20"/>
          <w:szCs w:val="20"/>
        </w:rPr>
        <w:t>s lead to larger MGL</w:t>
      </w:r>
      <w:r w:rsidR="00CE2625" w:rsidRPr="00E90824">
        <w:rPr>
          <w:sz w:val="20"/>
          <w:szCs w:val="20"/>
        </w:rPr>
        <w:t>.</w:t>
      </w:r>
    </w:p>
    <w:p w14:paraId="38068838" w14:textId="1D24B132" w:rsidR="00CE2625" w:rsidRPr="00E90824" w:rsidRDefault="00CE2625" w:rsidP="00A46247">
      <w:pPr>
        <w:pStyle w:val="ListParagraph"/>
        <w:numPr>
          <w:ilvl w:val="0"/>
          <w:numId w:val="41"/>
        </w:numPr>
        <w:rPr>
          <w:sz w:val="20"/>
          <w:szCs w:val="20"/>
        </w:rPr>
      </w:pPr>
      <w:r w:rsidRPr="00E90824">
        <w:rPr>
          <w:sz w:val="20"/>
          <w:szCs w:val="20"/>
        </w:rPr>
        <w:t xml:space="preserve">For FR1 when repetition of 2 </w:t>
      </w:r>
      <w:r w:rsidR="008051C1" w:rsidRPr="00E90824">
        <w:rPr>
          <w:sz w:val="20"/>
          <w:szCs w:val="20"/>
        </w:rPr>
        <w:t xml:space="preserve">is assumed for accuracy requirements, successive slots are </w:t>
      </w:r>
      <w:r w:rsidR="00FF55A5" w:rsidRPr="00E90824">
        <w:rPr>
          <w:sz w:val="20"/>
          <w:szCs w:val="20"/>
        </w:rPr>
        <w:t xml:space="preserve">considered to carry the repetition instances. In other words, repetition </w:t>
      </w:r>
      <w:r w:rsidR="00ED2A64" w:rsidRPr="00E90824">
        <w:rPr>
          <w:sz w:val="20"/>
          <w:szCs w:val="20"/>
        </w:rPr>
        <w:t xml:space="preserve">instances are assumed to </w:t>
      </w:r>
      <w:r w:rsidR="00FA72A9" w:rsidRPr="00E90824">
        <w:rPr>
          <w:sz w:val="20"/>
          <w:szCs w:val="20"/>
        </w:rPr>
        <w:t xml:space="preserve">appear first </w:t>
      </w:r>
      <w:r w:rsidR="00D908A5" w:rsidRPr="00E90824">
        <w:rPr>
          <w:sz w:val="20"/>
          <w:szCs w:val="20"/>
        </w:rPr>
        <w:t>and PRS resources for different beams appear next</w:t>
      </w:r>
      <w:r w:rsidR="00695C39" w:rsidRPr="00E90824">
        <w:rPr>
          <w:sz w:val="20"/>
          <w:szCs w:val="20"/>
        </w:rPr>
        <w:t>.</w:t>
      </w:r>
    </w:p>
    <w:p w14:paraId="090A3E4F" w14:textId="5B119EA3" w:rsidR="00387942" w:rsidRDefault="00387942" w:rsidP="00387942">
      <w:pPr>
        <w:rPr>
          <w:sz w:val="16"/>
          <w:szCs w:val="16"/>
        </w:rPr>
      </w:pPr>
    </w:p>
    <w:p w14:paraId="4DFFB9F1" w14:textId="069D26D7" w:rsidR="00387942" w:rsidRPr="00387942" w:rsidRDefault="00387942" w:rsidP="00387942">
      <w:r>
        <w:t xml:space="preserve">Appendix A </w:t>
      </w:r>
      <w:r w:rsidR="00AF3F4B">
        <w:t xml:space="preserve">includes descriptive figures </w:t>
      </w:r>
      <w:r w:rsidR="00387ACE">
        <w:t xml:space="preserve">on the derivation of the </w:t>
      </w:r>
      <w:r w:rsidR="00EF3453">
        <w:t xml:space="preserve">MGL for each case. </w:t>
      </w:r>
    </w:p>
    <w:p w14:paraId="057D755D" w14:textId="03F7F4A9" w:rsidR="00695C39" w:rsidRDefault="00695C39" w:rsidP="00F43361">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MGL needed for </w:t>
      </w:r>
      <w:r w:rsidR="005146CF">
        <w:t>PRS configurations in FR1 and FR2 excluding tune-in/out time.</w:t>
      </w:r>
    </w:p>
    <w:tbl>
      <w:tblPr>
        <w:tblStyle w:val="GridTable1Light"/>
        <w:tblW w:w="0" w:type="auto"/>
        <w:jc w:val="center"/>
        <w:tblLook w:val="04A0" w:firstRow="1" w:lastRow="0" w:firstColumn="1" w:lastColumn="0" w:noHBand="0" w:noVBand="1"/>
      </w:tblPr>
      <w:tblGrid>
        <w:gridCol w:w="990"/>
        <w:gridCol w:w="1523"/>
        <w:gridCol w:w="1156"/>
        <w:gridCol w:w="1508"/>
        <w:gridCol w:w="1908"/>
        <w:gridCol w:w="1227"/>
        <w:gridCol w:w="1250"/>
      </w:tblGrid>
      <w:tr w:rsidR="002F5531" w14:paraId="004B248D" w14:textId="77777777" w:rsidTr="002F553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0" w:type="dxa"/>
          </w:tcPr>
          <w:p w14:paraId="641416D0" w14:textId="4DE21020" w:rsidR="002F5531" w:rsidRPr="00E151FF" w:rsidRDefault="002F5531" w:rsidP="00E151FF">
            <w:pPr>
              <w:jc w:val="center"/>
              <w:rPr>
                <w:lang w:val="en-US"/>
              </w:rPr>
            </w:pPr>
            <w:r>
              <w:rPr>
                <w:lang w:val="en-US"/>
              </w:rPr>
              <w:t>SCS (kHz)</w:t>
            </w:r>
          </w:p>
        </w:tc>
        <w:tc>
          <w:tcPr>
            <w:tcW w:w="1523" w:type="dxa"/>
          </w:tcPr>
          <w:p w14:paraId="71BC22DE" w14:textId="57489E48" w:rsidR="002F5531" w:rsidRPr="00E151FF" w:rsidRDefault="002F5531" w:rsidP="00E151FF">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Number of Tx Beams</w:t>
            </w:r>
          </w:p>
        </w:tc>
        <w:tc>
          <w:tcPr>
            <w:tcW w:w="1156" w:type="dxa"/>
          </w:tcPr>
          <w:p w14:paraId="0F918609" w14:textId="5B42591A" w:rsidR="002F5531" w:rsidRDefault="002F5531" w:rsidP="00E151FF">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Number of Rx beams</w:t>
            </w:r>
          </w:p>
        </w:tc>
        <w:tc>
          <w:tcPr>
            <w:tcW w:w="1508" w:type="dxa"/>
          </w:tcPr>
          <w:p w14:paraId="5992A1C6" w14:textId="784F26D4" w:rsidR="002F5531" w:rsidRPr="00E151FF" w:rsidRDefault="002F5531" w:rsidP="00E151FF">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TDD Configuration</w:t>
            </w:r>
          </w:p>
        </w:tc>
        <w:tc>
          <w:tcPr>
            <w:tcW w:w="1908" w:type="dxa"/>
          </w:tcPr>
          <w:p w14:paraId="6954FDF9" w14:textId="227E9D30" w:rsidR="002F5531" w:rsidRPr="00E151FF" w:rsidRDefault="002F5531" w:rsidP="00E151FF">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PRS Repetition Factor needed for accuracy</w:t>
            </w:r>
          </w:p>
        </w:tc>
        <w:tc>
          <w:tcPr>
            <w:tcW w:w="1227" w:type="dxa"/>
          </w:tcPr>
          <w:p w14:paraId="7CA01983" w14:textId="01AA57C7" w:rsidR="002F5531" w:rsidRPr="00E151FF" w:rsidRDefault="002F5531" w:rsidP="00E151FF">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Comb</w:t>
            </w:r>
          </w:p>
        </w:tc>
        <w:tc>
          <w:tcPr>
            <w:tcW w:w="1250" w:type="dxa"/>
          </w:tcPr>
          <w:p w14:paraId="24FFB18D" w14:textId="5FAEC3AF" w:rsidR="002F5531" w:rsidRPr="00E151FF" w:rsidRDefault="002F5531" w:rsidP="00E151FF">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MGL (</w:t>
            </w:r>
            <w:proofErr w:type="spellStart"/>
            <w:r>
              <w:rPr>
                <w:lang w:val="en-US"/>
              </w:rPr>
              <w:t>ms</w:t>
            </w:r>
            <w:proofErr w:type="spellEnd"/>
            <w:r>
              <w:rPr>
                <w:lang w:val="en-US"/>
              </w:rPr>
              <w:t>)</w:t>
            </w:r>
          </w:p>
        </w:tc>
      </w:tr>
      <w:tr w:rsidR="002F5531" w14:paraId="30F56004" w14:textId="77777777" w:rsidTr="002F5531">
        <w:trPr>
          <w:jc w:val="center"/>
        </w:trPr>
        <w:tc>
          <w:tcPr>
            <w:cnfStyle w:val="001000000000" w:firstRow="0" w:lastRow="0" w:firstColumn="1" w:lastColumn="0" w:oddVBand="0" w:evenVBand="0" w:oddHBand="0" w:evenHBand="0" w:firstRowFirstColumn="0" w:firstRowLastColumn="0" w:lastRowFirstColumn="0" w:lastRowLastColumn="0"/>
            <w:tcW w:w="990" w:type="dxa"/>
            <w:vMerge w:val="restart"/>
            <w:vAlign w:val="center"/>
          </w:tcPr>
          <w:p w14:paraId="5DC5DCC9" w14:textId="71610506" w:rsidR="002F5531" w:rsidRPr="002B4DDE" w:rsidRDefault="002F5531" w:rsidP="00E151FF">
            <w:pPr>
              <w:jc w:val="center"/>
              <w:rPr>
                <w:lang w:val="en-US"/>
              </w:rPr>
            </w:pPr>
            <w:r w:rsidRPr="002B4DDE">
              <w:rPr>
                <w:lang w:val="en-US"/>
              </w:rPr>
              <w:t>120</w:t>
            </w:r>
          </w:p>
        </w:tc>
        <w:tc>
          <w:tcPr>
            <w:tcW w:w="1523" w:type="dxa"/>
            <w:vMerge w:val="restart"/>
            <w:vAlign w:val="center"/>
          </w:tcPr>
          <w:p w14:paraId="0AB3E144" w14:textId="0E9DEB28" w:rsidR="002F5531" w:rsidRPr="002C0AA0" w:rsidRDefault="002F5531"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64</w:t>
            </w:r>
          </w:p>
        </w:tc>
        <w:tc>
          <w:tcPr>
            <w:tcW w:w="1156" w:type="dxa"/>
            <w:vMerge w:val="restart"/>
            <w:vAlign w:val="center"/>
          </w:tcPr>
          <w:p w14:paraId="202146AE" w14:textId="587C1286" w:rsidR="002F5531" w:rsidRDefault="002F5531"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8</w:t>
            </w:r>
          </w:p>
        </w:tc>
        <w:tc>
          <w:tcPr>
            <w:tcW w:w="1508" w:type="dxa"/>
            <w:vMerge w:val="restart"/>
            <w:vAlign w:val="center"/>
          </w:tcPr>
          <w:p w14:paraId="31D5B230" w14:textId="4942CFF2" w:rsidR="002F5531" w:rsidRPr="002C0AA0" w:rsidRDefault="006A42C6"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TDD Conf</w:t>
            </w:r>
            <w:r w:rsidR="00997993">
              <w:rPr>
                <w:b/>
                <w:bCs/>
                <w:lang w:val="en-US"/>
              </w:rPr>
              <w:t>.</w:t>
            </w:r>
            <w:r>
              <w:rPr>
                <w:b/>
                <w:bCs/>
                <w:lang w:val="en-US"/>
              </w:rPr>
              <w:t>3.1</w:t>
            </w:r>
          </w:p>
        </w:tc>
        <w:tc>
          <w:tcPr>
            <w:tcW w:w="1908" w:type="dxa"/>
            <w:vMerge w:val="restart"/>
            <w:vAlign w:val="center"/>
          </w:tcPr>
          <w:p w14:paraId="6E21B606" w14:textId="1C10F34A" w:rsidR="002F5531" w:rsidRPr="002C0AA0" w:rsidRDefault="002F5531"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1</w:t>
            </w:r>
          </w:p>
        </w:tc>
        <w:tc>
          <w:tcPr>
            <w:tcW w:w="1227" w:type="dxa"/>
          </w:tcPr>
          <w:p w14:paraId="1E50F52D" w14:textId="1E0E706F" w:rsidR="002F5531" w:rsidRPr="002C0AA0" w:rsidRDefault="002F5531"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w:t>
            </w:r>
          </w:p>
        </w:tc>
        <w:tc>
          <w:tcPr>
            <w:tcW w:w="1250" w:type="dxa"/>
          </w:tcPr>
          <w:p w14:paraId="22DA6F87" w14:textId="38632741" w:rsidR="002F5531" w:rsidRPr="002C0AA0" w:rsidRDefault="002F5531"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1</w:t>
            </w:r>
            <w:r w:rsidR="00D63143">
              <w:rPr>
                <w:b/>
                <w:bCs/>
                <w:lang w:val="en-US"/>
              </w:rPr>
              <w:t>4</w:t>
            </w:r>
          </w:p>
        </w:tc>
      </w:tr>
      <w:tr w:rsidR="002F5531" w14:paraId="72B28404" w14:textId="77777777" w:rsidTr="002F5531">
        <w:trPr>
          <w:jc w:val="center"/>
        </w:trPr>
        <w:tc>
          <w:tcPr>
            <w:cnfStyle w:val="001000000000" w:firstRow="0" w:lastRow="0" w:firstColumn="1" w:lastColumn="0" w:oddVBand="0" w:evenVBand="0" w:oddHBand="0" w:evenHBand="0" w:firstRowFirstColumn="0" w:firstRowLastColumn="0" w:lastRowFirstColumn="0" w:lastRowLastColumn="0"/>
            <w:tcW w:w="990" w:type="dxa"/>
            <w:vMerge/>
          </w:tcPr>
          <w:p w14:paraId="5071485A" w14:textId="77777777" w:rsidR="002F5531" w:rsidRPr="002C0AA0" w:rsidRDefault="002F5531" w:rsidP="00E151FF">
            <w:pPr>
              <w:jc w:val="center"/>
              <w:rPr>
                <w:b w:val="0"/>
                <w:bCs w:val="0"/>
                <w:lang w:val="en-US"/>
              </w:rPr>
            </w:pPr>
          </w:p>
        </w:tc>
        <w:tc>
          <w:tcPr>
            <w:tcW w:w="1523" w:type="dxa"/>
            <w:vMerge/>
          </w:tcPr>
          <w:p w14:paraId="24F188CD" w14:textId="77777777" w:rsidR="002F5531" w:rsidRPr="002C0AA0" w:rsidRDefault="002F5531"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p>
        </w:tc>
        <w:tc>
          <w:tcPr>
            <w:tcW w:w="1156" w:type="dxa"/>
            <w:vMerge/>
          </w:tcPr>
          <w:p w14:paraId="51156708" w14:textId="77777777" w:rsidR="002F5531" w:rsidRPr="002C0AA0" w:rsidRDefault="002F5531"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p>
        </w:tc>
        <w:tc>
          <w:tcPr>
            <w:tcW w:w="1508" w:type="dxa"/>
            <w:vMerge/>
          </w:tcPr>
          <w:p w14:paraId="6119EDB9" w14:textId="03AE4EE5" w:rsidR="002F5531" w:rsidRPr="002C0AA0" w:rsidRDefault="002F5531"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p>
        </w:tc>
        <w:tc>
          <w:tcPr>
            <w:tcW w:w="1908" w:type="dxa"/>
            <w:vMerge/>
          </w:tcPr>
          <w:p w14:paraId="3AC1B676" w14:textId="77777777" w:rsidR="002F5531" w:rsidRPr="002C0AA0" w:rsidRDefault="002F5531"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p>
        </w:tc>
        <w:tc>
          <w:tcPr>
            <w:tcW w:w="1227" w:type="dxa"/>
          </w:tcPr>
          <w:p w14:paraId="3481A80E" w14:textId="2AFC1144" w:rsidR="002F5531" w:rsidRPr="002C0AA0" w:rsidRDefault="002F5531"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4</w:t>
            </w:r>
          </w:p>
        </w:tc>
        <w:tc>
          <w:tcPr>
            <w:tcW w:w="1250" w:type="dxa"/>
          </w:tcPr>
          <w:p w14:paraId="6D18FD18" w14:textId="5DE74D99" w:rsidR="002F5531" w:rsidRPr="002C0AA0" w:rsidRDefault="001F5194"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29.1</w:t>
            </w:r>
            <w:r w:rsidR="005E3550">
              <w:rPr>
                <w:b/>
                <w:bCs/>
                <w:lang w:val="en-US"/>
              </w:rPr>
              <w:t>25</w:t>
            </w:r>
          </w:p>
        </w:tc>
      </w:tr>
      <w:tr w:rsidR="002F5531" w14:paraId="77740ADE" w14:textId="77777777" w:rsidTr="002F5531">
        <w:trPr>
          <w:jc w:val="center"/>
        </w:trPr>
        <w:tc>
          <w:tcPr>
            <w:cnfStyle w:val="001000000000" w:firstRow="0" w:lastRow="0" w:firstColumn="1" w:lastColumn="0" w:oddVBand="0" w:evenVBand="0" w:oddHBand="0" w:evenHBand="0" w:firstRowFirstColumn="0" w:firstRowLastColumn="0" w:lastRowFirstColumn="0" w:lastRowLastColumn="0"/>
            <w:tcW w:w="990" w:type="dxa"/>
            <w:vMerge/>
          </w:tcPr>
          <w:p w14:paraId="3E482354" w14:textId="77777777" w:rsidR="002F5531" w:rsidRPr="002C0AA0" w:rsidRDefault="002F5531" w:rsidP="00E151FF">
            <w:pPr>
              <w:jc w:val="center"/>
              <w:rPr>
                <w:b w:val="0"/>
                <w:bCs w:val="0"/>
                <w:lang w:val="en-US"/>
              </w:rPr>
            </w:pPr>
          </w:p>
        </w:tc>
        <w:tc>
          <w:tcPr>
            <w:tcW w:w="1523" w:type="dxa"/>
            <w:vMerge/>
          </w:tcPr>
          <w:p w14:paraId="708031AC" w14:textId="77777777" w:rsidR="002F5531" w:rsidRPr="002C0AA0" w:rsidRDefault="002F5531"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p>
        </w:tc>
        <w:tc>
          <w:tcPr>
            <w:tcW w:w="1156" w:type="dxa"/>
            <w:vMerge/>
          </w:tcPr>
          <w:p w14:paraId="62C8F130" w14:textId="77777777" w:rsidR="002F5531" w:rsidRPr="002C0AA0" w:rsidRDefault="002F5531"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p>
        </w:tc>
        <w:tc>
          <w:tcPr>
            <w:tcW w:w="1508" w:type="dxa"/>
            <w:vMerge/>
          </w:tcPr>
          <w:p w14:paraId="00FE95F0" w14:textId="798E4A65" w:rsidR="002F5531" w:rsidRPr="002C0AA0" w:rsidRDefault="002F5531"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p>
        </w:tc>
        <w:tc>
          <w:tcPr>
            <w:tcW w:w="1908" w:type="dxa"/>
            <w:vMerge/>
          </w:tcPr>
          <w:p w14:paraId="41CAD4CE" w14:textId="77777777" w:rsidR="002F5531" w:rsidRPr="002C0AA0" w:rsidRDefault="002F5531"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p>
        </w:tc>
        <w:tc>
          <w:tcPr>
            <w:tcW w:w="1227" w:type="dxa"/>
          </w:tcPr>
          <w:p w14:paraId="1D52BAA8" w14:textId="437715E4" w:rsidR="002F5531" w:rsidRDefault="002F5531"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6</w:t>
            </w:r>
          </w:p>
        </w:tc>
        <w:tc>
          <w:tcPr>
            <w:tcW w:w="1250" w:type="dxa"/>
          </w:tcPr>
          <w:p w14:paraId="09CF797B" w14:textId="6BC4DD20" w:rsidR="002F5531" w:rsidRPr="002C0AA0" w:rsidRDefault="00BA35D1"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45.7</w:t>
            </w:r>
            <w:r w:rsidR="0005528E">
              <w:rPr>
                <w:b/>
                <w:bCs/>
                <w:lang w:val="en-US"/>
              </w:rPr>
              <w:t>50</w:t>
            </w:r>
          </w:p>
        </w:tc>
      </w:tr>
      <w:tr w:rsidR="002F5531" w14:paraId="6D71F430" w14:textId="77777777" w:rsidTr="002F5531">
        <w:trPr>
          <w:jc w:val="center"/>
        </w:trPr>
        <w:tc>
          <w:tcPr>
            <w:cnfStyle w:val="001000000000" w:firstRow="0" w:lastRow="0" w:firstColumn="1" w:lastColumn="0" w:oddVBand="0" w:evenVBand="0" w:oddHBand="0" w:evenHBand="0" w:firstRowFirstColumn="0" w:firstRowLastColumn="0" w:lastRowFirstColumn="0" w:lastRowLastColumn="0"/>
            <w:tcW w:w="990" w:type="dxa"/>
            <w:vMerge/>
          </w:tcPr>
          <w:p w14:paraId="4FA1FA6C" w14:textId="77777777" w:rsidR="002F5531" w:rsidRPr="002C0AA0" w:rsidRDefault="002F5531" w:rsidP="00E151FF">
            <w:pPr>
              <w:jc w:val="center"/>
              <w:rPr>
                <w:b w:val="0"/>
                <w:bCs w:val="0"/>
                <w:lang w:val="en-US"/>
              </w:rPr>
            </w:pPr>
          </w:p>
        </w:tc>
        <w:tc>
          <w:tcPr>
            <w:tcW w:w="1523" w:type="dxa"/>
            <w:vMerge/>
          </w:tcPr>
          <w:p w14:paraId="1410CF63" w14:textId="77777777" w:rsidR="002F5531" w:rsidRPr="002C0AA0" w:rsidRDefault="002F5531"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p>
        </w:tc>
        <w:tc>
          <w:tcPr>
            <w:tcW w:w="1156" w:type="dxa"/>
            <w:vMerge/>
          </w:tcPr>
          <w:p w14:paraId="5F4C2E9B" w14:textId="77777777" w:rsidR="002F5531" w:rsidRPr="002C0AA0" w:rsidRDefault="002F5531"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p>
        </w:tc>
        <w:tc>
          <w:tcPr>
            <w:tcW w:w="1508" w:type="dxa"/>
            <w:vMerge/>
          </w:tcPr>
          <w:p w14:paraId="63F0CDBF" w14:textId="3145D6BF" w:rsidR="002F5531" w:rsidRPr="002C0AA0" w:rsidRDefault="002F5531"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p>
        </w:tc>
        <w:tc>
          <w:tcPr>
            <w:tcW w:w="1908" w:type="dxa"/>
            <w:vMerge/>
          </w:tcPr>
          <w:p w14:paraId="28120EDA" w14:textId="77777777" w:rsidR="002F5531" w:rsidRPr="002C0AA0" w:rsidRDefault="002F5531"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p>
        </w:tc>
        <w:tc>
          <w:tcPr>
            <w:tcW w:w="1227" w:type="dxa"/>
          </w:tcPr>
          <w:p w14:paraId="57D07B57" w14:textId="09E562C8" w:rsidR="002F5531" w:rsidRDefault="002F5531"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12</w:t>
            </w:r>
          </w:p>
        </w:tc>
        <w:tc>
          <w:tcPr>
            <w:tcW w:w="1250" w:type="dxa"/>
          </w:tcPr>
          <w:p w14:paraId="741890A5" w14:textId="063339C9" w:rsidR="002F5531" w:rsidRPr="002C0AA0" w:rsidRDefault="001D473B"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106.7</w:t>
            </w:r>
            <w:r w:rsidR="00BA1243">
              <w:rPr>
                <w:b/>
                <w:bCs/>
                <w:lang w:val="en-US"/>
              </w:rPr>
              <w:t>50</w:t>
            </w:r>
          </w:p>
        </w:tc>
      </w:tr>
      <w:tr w:rsidR="009D333E" w14:paraId="4D7CFA0D" w14:textId="77777777" w:rsidTr="009D333E">
        <w:trPr>
          <w:jc w:val="center"/>
        </w:trPr>
        <w:tc>
          <w:tcPr>
            <w:cnfStyle w:val="001000000000" w:firstRow="0" w:lastRow="0" w:firstColumn="1" w:lastColumn="0" w:oddVBand="0" w:evenVBand="0" w:oddHBand="0" w:evenHBand="0" w:firstRowFirstColumn="0" w:firstRowLastColumn="0" w:lastRowFirstColumn="0" w:lastRowLastColumn="0"/>
            <w:tcW w:w="990" w:type="dxa"/>
            <w:vMerge w:val="restart"/>
            <w:vAlign w:val="center"/>
          </w:tcPr>
          <w:p w14:paraId="1621877D" w14:textId="328B0B1E" w:rsidR="009D333E" w:rsidRPr="009D333E" w:rsidRDefault="009D333E" w:rsidP="00E151FF">
            <w:pPr>
              <w:jc w:val="center"/>
              <w:rPr>
                <w:lang w:val="en-US"/>
              </w:rPr>
            </w:pPr>
            <w:r w:rsidRPr="009D333E">
              <w:rPr>
                <w:lang w:val="en-US"/>
              </w:rPr>
              <w:t>30</w:t>
            </w:r>
          </w:p>
        </w:tc>
        <w:tc>
          <w:tcPr>
            <w:tcW w:w="1523" w:type="dxa"/>
            <w:vMerge w:val="restart"/>
            <w:vAlign w:val="center"/>
          </w:tcPr>
          <w:p w14:paraId="1F579623" w14:textId="1B365CD6" w:rsidR="009D333E" w:rsidRPr="002C0AA0" w:rsidRDefault="009D333E"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8</w:t>
            </w:r>
          </w:p>
        </w:tc>
        <w:tc>
          <w:tcPr>
            <w:tcW w:w="1156" w:type="dxa"/>
            <w:vMerge w:val="restart"/>
            <w:vAlign w:val="center"/>
          </w:tcPr>
          <w:p w14:paraId="7E277A61" w14:textId="0F94368B" w:rsidR="009D333E" w:rsidRPr="002C0AA0" w:rsidRDefault="009D333E"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1</w:t>
            </w:r>
          </w:p>
        </w:tc>
        <w:tc>
          <w:tcPr>
            <w:tcW w:w="1508" w:type="dxa"/>
            <w:vMerge w:val="restart"/>
            <w:vAlign w:val="center"/>
          </w:tcPr>
          <w:p w14:paraId="4B8EC7E2" w14:textId="0897AC5A" w:rsidR="009D333E" w:rsidRPr="002C0AA0" w:rsidRDefault="009D333E"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TDD Conf.2.1</w:t>
            </w:r>
          </w:p>
        </w:tc>
        <w:tc>
          <w:tcPr>
            <w:tcW w:w="1908" w:type="dxa"/>
            <w:vMerge w:val="restart"/>
            <w:vAlign w:val="center"/>
          </w:tcPr>
          <w:p w14:paraId="3F9711A0" w14:textId="5DD53CCD" w:rsidR="009D333E" w:rsidRPr="002C0AA0" w:rsidRDefault="009D333E"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w:t>
            </w:r>
          </w:p>
        </w:tc>
        <w:tc>
          <w:tcPr>
            <w:tcW w:w="1227" w:type="dxa"/>
          </w:tcPr>
          <w:p w14:paraId="218C0FE0" w14:textId="59DE2BE6" w:rsidR="009D333E" w:rsidRDefault="009D333E"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w:t>
            </w:r>
          </w:p>
        </w:tc>
        <w:tc>
          <w:tcPr>
            <w:tcW w:w="1250" w:type="dxa"/>
          </w:tcPr>
          <w:p w14:paraId="1549DBAB" w14:textId="1CCA1653" w:rsidR="009D333E" w:rsidRDefault="004A150E"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w:t>
            </w:r>
          </w:p>
        </w:tc>
      </w:tr>
      <w:tr w:rsidR="009D333E" w14:paraId="17E77451" w14:textId="77777777" w:rsidTr="002F5531">
        <w:trPr>
          <w:jc w:val="center"/>
        </w:trPr>
        <w:tc>
          <w:tcPr>
            <w:cnfStyle w:val="001000000000" w:firstRow="0" w:lastRow="0" w:firstColumn="1" w:lastColumn="0" w:oddVBand="0" w:evenVBand="0" w:oddHBand="0" w:evenHBand="0" w:firstRowFirstColumn="0" w:firstRowLastColumn="0" w:lastRowFirstColumn="0" w:lastRowLastColumn="0"/>
            <w:tcW w:w="990" w:type="dxa"/>
            <w:vMerge/>
          </w:tcPr>
          <w:p w14:paraId="274A919B" w14:textId="77777777" w:rsidR="009D333E" w:rsidRDefault="009D333E" w:rsidP="00E151FF">
            <w:pPr>
              <w:jc w:val="center"/>
              <w:rPr>
                <w:b w:val="0"/>
                <w:bCs w:val="0"/>
                <w:lang w:val="en-US"/>
              </w:rPr>
            </w:pPr>
          </w:p>
        </w:tc>
        <w:tc>
          <w:tcPr>
            <w:tcW w:w="1523" w:type="dxa"/>
            <w:vMerge/>
          </w:tcPr>
          <w:p w14:paraId="72C0C172" w14:textId="77777777" w:rsidR="009D333E" w:rsidRDefault="009D333E"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p>
        </w:tc>
        <w:tc>
          <w:tcPr>
            <w:tcW w:w="1156" w:type="dxa"/>
            <w:vMerge/>
          </w:tcPr>
          <w:p w14:paraId="67CA1FF5" w14:textId="77777777" w:rsidR="009D333E" w:rsidRDefault="009D333E"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p>
        </w:tc>
        <w:tc>
          <w:tcPr>
            <w:tcW w:w="1508" w:type="dxa"/>
            <w:vMerge/>
          </w:tcPr>
          <w:p w14:paraId="5038E96C" w14:textId="77777777" w:rsidR="009D333E" w:rsidRDefault="009D333E"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p>
        </w:tc>
        <w:tc>
          <w:tcPr>
            <w:tcW w:w="1908" w:type="dxa"/>
            <w:vMerge/>
          </w:tcPr>
          <w:p w14:paraId="325FB1E5" w14:textId="77777777" w:rsidR="009D333E" w:rsidRDefault="009D333E"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p>
        </w:tc>
        <w:tc>
          <w:tcPr>
            <w:tcW w:w="1227" w:type="dxa"/>
          </w:tcPr>
          <w:p w14:paraId="1C3879FB" w14:textId="0F75851F" w:rsidR="009D333E" w:rsidRDefault="009D333E"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4</w:t>
            </w:r>
          </w:p>
        </w:tc>
        <w:tc>
          <w:tcPr>
            <w:tcW w:w="1250" w:type="dxa"/>
          </w:tcPr>
          <w:p w14:paraId="3DAC5937" w14:textId="49C1EABA" w:rsidR="009D333E" w:rsidRDefault="00187A94"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6</w:t>
            </w:r>
          </w:p>
        </w:tc>
      </w:tr>
      <w:tr w:rsidR="009D333E" w14:paraId="04A744DC" w14:textId="77777777" w:rsidTr="002F5531">
        <w:trPr>
          <w:jc w:val="center"/>
        </w:trPr>
        <w:tc>
          <w:tcPr>
            <w:cnfStyle w:val="001000000000" w:firstRow="0" w:lastRow="0" w:firstColumn="1" w:lastColumn="0" w:oddVBand="0" w:evenVBand="0" w:oddHBand="0" w:evenHBand="0" w:firstRowFirstColumn="0" w:firstRowLastColumn="0" w:lastRowFirstColumn="0" w:lastRowLastColumn="0"/>
            <w:tcW w:w="990" w:type="dxa"/>
            <w:vMerge/>
          </w:tcPr>
          <w:p w14:paraId="7893F0AD" w14:textId="77777777" w:rsidR="009D333E" w:rsidRDefault="009D333E" w:rsidP="00E151FF">
            <w:pPr>
              <w:jc w:val="center"/>
              <w:rPr>
                <w:b w:val="0"/>
                <w:bCs w:val="0"/>
                <w:lang w:val="en-US"/>
              </w:rPr>
            </w:pPr>
          </w:p>
        </w:tc>
        <w:tc>
          <w:tcPr>
            <w:tcW w:w="1523" w:type="dxa"/>
            <w:vMerge/>
          </w:tcPr>
          <w:p w14:paraId="5E852511" w14:textId="77777777" w:rsidR="009D333E" w:rsidRDefault="009D333E"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p>
        </w:tc>
        <w:tc>
          <w:tcPr>
            <w:tcW w:w="1156" w:type="dxa"/>
            <w:vMerge/>
          </w:tcPr>
          <w:p w14:paraId="34EBDFB5" w14:textId="77777777" w:rsidR="009D333E" w:rsidRDefault="009D333E"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p>
        </w:tc>
        <w:tc>
          <w:tcPr>
            <w:tcW w:w="1508" w:type="dxa"/>
            <w:vMerge/>
          </w:tcPr>
          <w:p w14:paraId="57F1F71F" w14:textId="77777777" w:rsidR="009D333E" w:rsidRDefault="009D333E"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p>
        </w:tc>
        <w:tc>
          <w:tcPr>
            <w:tcW w:w="1908" w:type="dxa"/>
            <w:vMerge/>
          </w:tcPr>
          <w:p w14:paraId="78A24E54" w14:textId="77777777" w:rsidR="009D333E" w:rsidRDefault="009D333E"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p>
        </w:tc>
        <w:tc>
          <w:tcPr>
            <w:tcW w:w="1227" w:type="dxa"/>
          </w:tcPr>
          <w:p w14:paraId="05A3E634" w14:textId="200959B5" w:rsidR="009D333E" w:rsidRDefault="009D333E"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6</w:t>
            </w:r>
          </w:p>
        </w:tc>
        <w:tc>
          <w:tcPr>
            <w:tcW w:w="1250" w:type="dxa"/>
          </w:tcPr>
          <w:p w14:paraId="7BC30BC3" w14:textId="688904F4" w:rsidR="009D333E" w:rsidRDefault="00857830"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10</w:t>
            </w:r>
          </w:p>
        </w:tc>
      </w:tr>
      <w:tr w:rsidR="009D333E" w14:paraId="51A108B7" w14:textId="77777777" w:rsidTr="002F5531">
        <w:trPr>
          <w:jc w:val="center"/>
        </w:trPr>
        <w:tc>
          <w:tcPr>
            <w:cnfStyle w:val="001000000000" w:firstRow="0" w:lastRow="0" w:firstColumn="1" w:lastColumn="0" w:oddVBand="0" w:evenVBand="0" w:oddHBand="0" w:evenHBand="0" w:firstRowFirstColumn="0" w:firstRowLastColumn="0" w:lastRowFirstColumn="0" w:lastRowLastColumn="0"/>
            <w:tcW w:w="990" w:type="dxa"/>
            <w:vMerge/>
          </w:tcPr>
          <w:p w14:paraId="454F9AF0" w14:textId="77777777" w:rsidR="009D333E" w:rsidRDefault="009D333E" w:rsidP="00E151FF">
            <w:pPr>
              <w:jc w:val="center"/>
              <w:rPr>
                <w:b w:val="0"/>
                <w:bCs w:val="0"/>
                <w:lang w:val="en-US"/>
              </w:rPr>
            </w:pPr>
          </w:p>
        </w:tc>
        <w:tc>
          <w:tcPr>
            <w:tcW w:w="1523" w:type="dxa"/>
            <w:vMerge/>
          </w:tcPr>
          <w:p w14:paraId="19F7C55A" w14:textId="77777777" w:rsidR="009D333E" w:rsidRDefault="009D333E"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p>
        </w:tc>
        <w:tc>
          <w:tcPr>
            <w:tcW w:w="1156" w:type="dxa"/>
            <w:vMerge/>
          </w:tcPr>
          <w:p w14:paraId="515AD134" w14:textId="77777777" w:rsidR="009D333E" w:rsidRDefault="009D333E"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p>
        </w:tc>
        <w:tc>
          <w:tcPr>
            <w:tcW w:w="1508" w:type="dxa"/>
            <w:vMerge/>
          </w:tcPr>
          <w:p w14:paraId="2418AAFC" w14:textId="77777777" w:rsidR="009D333E" w:rsidRDefault="009D333E"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p>
        </w:tc>
        <w:tc>
          <w:tcPr>
            <w:tcW w:w="1908" w:type="dxa"/>
            <w:vMerge/>
          </w:tcPr>
          <w:p w14:paraId="61643905" w14:textId="77777777" w:rsidR="009D333E" w:rsidRDefault="009D333E"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p>
        </w:tc>
        <w:tc>
          <w:tcPr>
            <w:tcW w:w="1227" w:type="dxa"/>
          </w:tcPr>
          <w:p w14:paraId="5CEC6CDA" w14:textId="6919278F" w:rsidR="009D333E" w:rsidRDefault="009D333E"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12</w:t>
            </w:r>
          </w:p>
        </w:tc>
        <w:tc>
          <w:tcPr>
            <w:tcW w:w="1250" w:type="dxa"/>
          </w:tcPr>
          <w:p w14:paraId="7518C095" w14:textId="393BB95F" w:rsidR="009D333E" w:rsidRDefault="00C90050"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15</w:t>
            </w:r>
          </w:p>
        </w:tc>
      </w:tr>
      <w:tr w:rsidR="00F33455" w14:paraId="1C0CF97D" w14:textId="77777777" w:rsidTr="00F33455">
        <w:trPr>
          <w:jc w:val="center"/>
        </w:trPr>
        <w:tc>
          <w:tcPr>
            <w:cnfStyle w:val="001000000000" w:firstRow="0" w:lastRow="0" w:firstColumn="1" w:lastColumn="0" w:oddVBand="0" w:evenVBand="0" w:oddHBand="0" w:evenHBand="0" w:firstRowFirstColumn="0" w:firstRowLastColumn="0" w:lastRowFirstColumn="0" w:lastRowLastColumn="0"/>
            <w:tcW w:w="990" w:type="dxa"/>
            <w:vMerge w:val="restart"/>
            <w:vAlign w:val="center"/>
          </w:tcPr>
          <w:p w14:paraId="2CF7A346" w14:textId="0376302C" w:rsidR="00F33455" w:rsidRPr="00F33455" w:rsidRDefault="00F33455" w:rsidP="00E151FF">
            <w:pPr>
              <w:jc w:val="center"/>
              <w:rPr>
                <w:lang w:val="en-US"/>
              </w:rPr>
            </w:pPr>
            <w:r w:rsidRPr="00F33455">
              <w:rPr>
                <w:lang w:val="en-US"/>
              </w:rPr>
              <w:t>15</w:t>
            </w:r>
          </w:p>
        </w:tc>
        <w:tc>
          <w:tcPr>
            <w:tcW w:w="1523" w:type="dxa"/>
            <w:vMerge w:val="restart"/>
            <w:vAlign w:val="center"/>
          </w:tcPr>
          <w:p w14:paraId="333F6D87" w14:textId="0A1622AE" w:rsidR="00F33455" w:rsidRDefault="00F33455"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4</w:t>
            </w:r>
          </w:p>
        </w:tc>
        <w:tc>
          <w:tcPr>
            <w:tcW w:w="1156" w:type="dxa"/>
            <w:vMerge w:val="restart"/>
            <w:vAlign w:val="center"/>
          </w:tcPr>
          <w:p w14:paraId="23599741" w14:textId="0E3D2D34" w:rsidR="00F33455" w:rsidRDefault="00F33455"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1</w:t>
            </w:r>
          </w:p>
        </w:tc>
        <w:tc>
          <w:tcPr>
            <w:tcW w:w="1508" w:type="dxa"/>
            <w:vMerge w:val="restart"/>
            <w:vAlign w:val="center"/>
          </w:tcPr>
          <w:p w14:paraId="3F0C6FD5" w14:textId="47B178AE" w:rsidR="00F33455" w:rsidRDefault="00F33455"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TDD Conf.1.1</w:t>
            </w:r>
          </w:p>
        </w:tc>
        <w:tc>
          <w:tcPr>
            <w:tcW w:w="1908" w:type="dxa"/>
            <w:vMerge w:val="restart"/>
            <w:vAlign w:val="center"/>
          </w:tcPr>
          <w:p w14:paraId="5B2B0256" w14:textId="7E6F8B44" w:rsidR="00F33455" w:rsidRDefault="00F33455"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w:t>
            </w:r>
          </w:p>
        </w:tc>
        <w:tc>
          <w:tcPr>
            <w:tcW w:w="1227" w:type="dxa"/>
          </w:tcPr>
          <w:p w14:paraId="1C0593C8" w14:textId="183EAAAA" w:rsidR="00F33455" w:rsidRDefault="00F33455"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w:t>
            </w:r>
          </w:p>
        </w:tc>
        <w:tc>
          <w:tcPr>
            <w:tcW w:w="1250" w:type="dxa"/>
          </w:tcPr>
          <w:p w14:paraId="1D0320C5" w14:textId="117E0049" w:rsidR="00F33455" w:rsidRDefault="00EE3C61"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w:t>
            </w:r>
          </w:p>
        </w:tc>
      </w:tr>
      <w:tr w:rsidR="00F33455" w14:paraId="77AE8103" w14:textId="77777777" w:rsidTr="002F5531">
        <w:trPr>
          <w:jc w:val="center"/>
        </w:trPr>
        <w:tc>
          <w:tcPr>
            <w:cnfStyle w:val="001000000000" w:firstRow="0" w:lastRow="0" w:firstColumn="1" w:lastColumn="0" w:oddVBand="0" w:evenVBand="0" w:oddHBand="0" w:evenHBand="0" w:firstRowFirstColumn="0" w:firstRowLastColumn="0" w:lastRowFirstColumn="0" w:lastRowLastColumn="0"/>
            <w:tcW w:w="990" w:type="dxa"/>
            <w:vMerge/>
          </w:tcPr>
          <w:p w14:paraId="7333FC67" w14:textId="77777777" w:rsidR="00F33455" w:rsidRDefault="00F33455" w:rsidP="00E151FF">
            <w:pPr>
              <w:jc w:val="center"/>
              <w:rPr>
                <w:b w:val="0"/>
                <w:bCs w:val="0"/>
                <w:lang w:val="en-US"/>
              </w:rPr>
            </w:pPr>
          </w:p>
        </w:tc>
        <w:tc>
          <w:tcPr>
            <w:tcW w:w="1523" w:type="dxa"/>
            <w:vMerge/>
          </w:tcPr>
          <w:p w14:paraId="2C66F57A" w14:textId="77777777" w:rsidR="00F33455" w:rsidRDefault="00F33455"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p>
        </w:tc>
        <w:tc>
          <w:tcPr>
            <w:tcW w:w="1156" w:type="dxa"/>
            <w:vMerge/>
          </w:tcPr>
          <w:p w14:paraId="04E41F1E" w14:textId="77777777" w:rsidR="00F33455" w:rsidRDefault="00F33455"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p>
        </w:tc>
        <w:tc>
          <w:tcPr>
            <w:tcW w:w="1508" w:type="dxa"/>
            <w:vMerge/>
          </w:tcPr>
          <w:p w14:paraId="3E8A748D" w14:textId="77777777" w:rsidR="00F33455" w:rsidRDefault="00F33455"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p>
        </w:tc>
        <w:tc>
          <w:tcPr>
            <w:tcW w:w="1908" w:type="dxa"/>
            <w:vMerge/>
          </w:tcPr>
          <w:p w14:paraId="60A616F8" w14:textId="77777777" w:rsidR="00F33455" w:rsidRDefault="00F33455"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p>
        </w:tc>
        <w:tc>
          <w:tcPr>
            <w:tcW w:w="1227" w:type="dxa"/>
          </w:tcPr>
          <w:p w14:paraId="5ECC0873" w14:textId="7C983EE8" w:rsidR="00F33455" w:rsidRDefault="00F33455"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4</w:t>
            </w:r>
          </w:p>
        </w:tc>
        <w:tc>
          <w:tcPr>
            <w:tcW w:w="1250" w:type="dxa"/>
          </w:tcPr>
          <w:p w14:paraId="546D143E" w14:textId="1736A50B" w:rsidR="00F33455" w:rsidRDefault="00D74559"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6</w:t>
            </w:r>
          </w:p>
        </w:tc>
      </w:tr>
      <w:tr w:rsidR="00F33455" w14:paraId="48DE7610" w14:textId="77777777" w:rsidTr="002F5531">
        <w:trPr>
          <w:jc w:val="center"/>
        </w:trPr>
        <w:tc>
          <w:tcPr>
            <w:cnfStyle w:val="001000000000" w:firstRow="0" w:lastRow="0" w:firstColumn="1" w:lastColumn="0" w:oddVBand="0" w:evenVBand="0" w:oddHBand="0" w:evenHBand="0" w:firstRowFirstColumn="0" w:firstRowLastColumn="0" w:lastRowFirstColumn="0" w:lastRowLastColumn="0"/>
            <w:tcW w:w="990" w:type="dxa"/>
            <w:vMerge/>
          </w:tcPr>
          <w:p w14:paraId="4701FA7B" w14:textId="77777777" w:rsidR="00F33455" w:rsidRDefault="00F33455" w:rsidP="00E151FF">
            <w:pPr>
              <w:jc w:val="center"/>
              <w:rPr>
                <w:b w:val="0"/>
                <w:bCs w:val="0"/>
                <w:lang w:val="en-US"/>
              </w:rPr>
            </w:pPr>
          </w:p>
        </w:tc>
        <w:tc>
          <w:tcPr>
            <w:tcW w:w="1523" w:type="dxa"/>
            <w:vMerge/>
          </w:tcPr>
          <w:p w14:paraId="31F31607" w14:textId="77777777" w:rsidR="00F33455" w:rsidRDefault="00F33455"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p>
        </w:tc>
        <w:tc>
          <w:tcPr>
            <w:tcW w:w="1156" w:type="dxa"/>
            <w:vMerge/>
          </w:tcPr>
          <w:p w14:paraId="55A0E01C" w14:textId="77777777" w:rsidR="00F33455" w:rsidRDefault="00F33455"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p>
        </w:tc>
        <w:tc>
          <w:tcPr>
            <w:tcW w:w="1508" w:type="dxa"/>
            <w:vMerge/>
          </w:tcPr>
          <w:p w14:paraId="17C27CA6" w14:textId="77777777" w:rsidR="00F33455" w:rsidRDefault="00F33455"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p>
        </w:tc>
        <w:tc>
          <w:tcPr>
            <w:tcW w:w="1908" w:type="dxa"/>
            <w:vMerge/>
          </w:tcPr>
          <w:p w14:paraId="1B34A40E" w14:textId="77777777" w:rsidR="00F33455" w:rsidRDefault="00F33455"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p>
        </w:tc>
        <w:tc>
          <w:tcPr>
            <w:tcW w:w="1227" w:type="dxa"/>
          </w:tcPr>
          <w:p w14:paraId="4D8665F5" w14:textId="19642D04" w:rsidR="00F33455" w:rsidRDefault="00F33455"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6</w:t>
            </w:r>
          </w:p>
        </w:tc>
        <w:tc>
          <w:tcPr>
            <w:tcW w:w="1250" w:type="dxa"/>
          </w:tcPr>
          <w:p w14:paraId="38023CAC" w14:textId="5901185C" w:rsidR="00F33455" w:rsidRDefault="008C1FDE"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12</w:t>
            </w:r>
          </w:p>
        </w:tc>
      </w:tr>
      <w:tr w:rsidR="00F33455" w14:paraId="6D45169A" w14:textId="77777777" w:rsidTr="002F5531">
        <w:trPr>
          <w:jc w:val="center"/>
        </w:trPr>
        <w:tc>
          <w:tcPr>
            <w:cnfStyle w:val="001000000000" w:firstRow="0" w:lastRow="0" w:firstColumn="1" w:lastColumn="0" w:oddVBand="0" w:evenVBand="0" w:oddHBand="0" w:evenHBand="0" w:firstRowFirstColumn="0" w:firstRowLastColumn="0" w:lastRowFirstColumn="0" w:lastRowLastColumn="0"/>
            <w:tcW w:w="990" w:type="dxa"/>
            <w:vMerge/>
          </w:tcPr>
          <w:p w14:paraId="697F16BF" w14:textId="77777777" w:rsidR="00F33455" w:rsidRDefault="00F33455" w:rsidP="00E151FF">
            <w:pPr>
              <w:jc w:val="center"/>
              <w:rPr>
                <w:b w:val="0"/>
                <w:bCs w:val="0"/>
                <w:lang w:val="en-US"/>
              </w:rPr>
            </w:pPr>
          </w:p>
        </w:tc>
        <w:tc>
          <w:tcPr>
            <w:tcW w:w="1523" w:type="dxa"/>
            <w:vMerge/>
          </w:tcPr>
          <w:p w14:paraId="4B988876" w14:textId="77777777" w:rsidR="00F33455" w:rsidRDefault="00F33455"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p>
        </w:tc>
        <w:tc>
          <w:tcPr>
            <w:tcW w:w="1156" w:type="dxa"/>
            <w:vMerge/>
          </w:tcPr>
          <w:p w14:paraId="35B7F700" w14:textId="77777777" w:rsidR="00F33455" w:rsidRDefault="00F33455"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p>
        </w:tc>
        <w:tc>
          <w:tcPr>
            <w:tcW w:w="1508" w:type="dxa"/>
            <w:vMerge/>
          </w:tcPr>
          <w:p w14:paraId="6D8B968F" w14:textId="77777777" w:rsidR="00F33455" w:rsidRDefault="00F33455"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p>
        </w:tc>
        <w:tc>
          <w:tcPr>
            <w:tcW w:w="1908" w:type="dxa"/>
            <w:vMerge/>
          </w:tcPr>
          <w:p w14:paraId="1F1BEACE" w14:textId="77777777" w:rsidR="00F33455" w:rsidRDefault="00F33455"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p>
        </w:tc>
        <w:tc>
          <w:tcPr>
            <w:tcW w:w="1227" w:type="dxa"/>
          </w:tcPr>
          <w:p w14:paraId="0D0BA83F" w14:textId="04945C51" w:rsidR="00F33455" w:rsidRDefault="00F33455"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12</w:t>
            </w:r>
          </w:p>
        </w:tc>
        <w:tc>
          <w:tcPr>
            <w:tcW w:w="1250" w:type="dxa"/>
          </w:tcPr>
          <w:p w14:paraId="13423056" w14:textId="6FF8D6FB" w:rsidR="00F33455" w:rsidRDefault="006B3309" w:rsidP="00E151FF">
            <w:pPr>
              <w:jc w:val="cente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20</w:t>
            </w:r>
          </w:p>
        </w:tc>
      </w:tr>
    </w:tbl>
    <w:p w14:paraId="6B070A04" w14:textId="1032AD43" w:rsidR="00613D4F" w:rsidRDefault="00613D4F" w:rsidP="00C85E54">
      <w:pPr>
        <w:rPr>
          <w:b/>
          <w:bCs/>
          <w:i/>
          <w:iCs/>
          <w:lang w:val="en-US"/>
        </w:rPr>
      </w:pPr>
    </w:p>
    <w:p w14:paraId="5AB41E85" w14:textId="77777777" w:rsidR="00AF1F4B" w:rsidRDefault="000246E1" w:rsidP="00AF1F4B">
      <w:pPr>
        <w:rPr>
          <w:lang w:val="en-US"/>
        </w:rPr>
      </w:pPr>
      <w:r>
        <w:rPr>
          <w:lang w:val="en-US"/>
        </w:rPr>
        <w:t xml:space="preserve">Given the above table, it is evident that </w:t>
      </w:r>
      <w:r w:rsidR="00E621A9">
        <w:rPr>
          <w:lang w:val="en-US"/>
        </w:rPr>
        <w:t xml:space="preserve">6ms MGL is not </w:t>
      </w:r>
      <w:proofErr w:type="gramStart"/>
      <w:r w:rsidR="00E621A9">
        <w:rPr>
          <w:lang w:val="en-US"/>
        </w:rPr>
        <w:t>sufficient</w:t>
      </w:r>
      <w:proofErr w:type="gramEnd"/>
      <w:r w:rsidR="00E621A9">
        <w:rPr>
          <w:lang w:val="en-US"/>
        </w:rPr>
        <w:t xml:space="preserve"> to span the time needed </w:t>
      </w:r>
      <w:r w:rsidR="00AF1F4B">
        <w:rPr>
          <w:lang w:val="en-US"/>
        </w:rPr>
        <w:t>in</w:t>
      </w:r>
      <w:r w:rsidR="00E621A9">
        <w:rPr>
          <w:lang w:val="en-US"/>
        </w:rPr>
        <w:t xml:space="preserve"> </w:t>
      </w:r>
      <w:r w:rsidR="003301A4">
        <w:rPr>
          <w:lang w:val="en-US"/>
        </w:rPr>
        <w:t>some</w:t>
      </w:r>
      <w:r w:rsidR="00E621A9">
        <w:rPr>
          <w:lang w:val="en-US"/>
        </w:rPr>
        <w:t xml:space="preserve"> typical scenarios.</w:t>
      </w:r>
      <w:r w:rsidR="00AF1F4B">
        <w:rPr>
          <w:lang w:val="en-US"/>
        </w:rPr>
        <w:t xml:space="preserve"> With different TDD frame structures (more UL centric) and assuming shorter DL symbols in “special (S)” slots, the length of PRS bursts become even larger. </w:t>
      </w:r>
    </w:p>
    <w:p w14:paraId="4B03BAF8" w14:textId="77777777" w:rsidR="00AF1F4B" w:rsidRPr="009B02C4" w:rsidRDefault="00AF1F4B" w:rsidP="00AF1F4B">
      <w:pPr>
        <w:rPr>
          <w:b/>
          <w:bCs/>
          <w:lang w:val="en-US"/>
        </w:rPr>
      </w:pPr>
      <w:r w:rsidRPr="009B02C4">
        <w:rPr>
          <w:b/>
          <w:bCs/>
          <w:lang w:val="en-US"/>
        </w:rPr>
        <w:t xml:space="preserve">Observation 1. </w:t>
      </w:r>
      <w:r>
        <w:rPr>
          <w:b/>
          <w:bCs/>
          <w:lang w:val="en-US"/>
        </w:rPr>
        <w:t>Some p</w:t>
      </w:r>
      <w:r w:rsidRPr="009B02C4">
        <w:rPr>
          <w:b/>
          <w:bCs/>
          <w:lang w:val="en-US"/>
        </w:rPr>
        <w:t>ractical PRS configuration scenarios in both FR1 and FR2 can lead to PRS bursts that last much longer than 6ms.</w:t>
      </w:r>
    </w:p>
    <w:p w14:paraId="17B1017D" w14:textId="7D3FB2EE" w:rsidR="00A77634" w:rsidRDefault="00BE53B4" w:rsidP="00BE53B4">
      <w:pPr>
        <w:rPr>
          <w:lang w:val="en-US"/>
        </w:rPr>
      </w:pPr>
      <w:r>
        <w:rPr>
          <w:lang w:val="en-US"/>
        </w:rPr>
        <w:t xml:space="preserve">It is noted that the specification allows for repetition factor of up to 32. According to the above analysis, the length of PRS bursts can go up to 1024 slots (128 </w:t>
      </w:r>
      <w:proofErr w:type="spellStart"/>
      <w:r>
        <w:rPr>
          <w:lang w:val="en-US"/>
        </w:rPr>
        <w:t>ms</w:t>
      </w:r>
      <w:proofErr w:type="spellEnd"/>
      <w:r>
        <w:rPr>
          <w:lang w:val="en-US"/>
        </w:rPr>
        <w:t xml:space="preserve">) with DDDSU structure. Some companies argued in the last meeting that these long MGs </w:t>
      </w:r>
      <w:r w:rsidR="00F200C8">
        <w:rPr>
          <w:lang w:val="en-US"/>
        </w:rPr>
        <w:t>risking losing the link altogether</w:t>
      </w:r>
      <w:r w:rsidR="00A611BA">
        <w:rPr>
          <w:lang w:val="en-US"/>
        </w:rPr>
        <w:t xml:space="preserve">. We agree </w:t>
      </w:r>
      <w:r w:rsidR="000016E9">
        <w:rPr>
          <w:lang w:val="en-US"/>
        </w:rPr>
        <w:t xml:space="preserve">but </w:t>
      </w:r>
      <w:r>
        <w:rPr>
          <w:lang w:val="en-US"/>
        </w:rPr>
        <w:t>such configurations do not make much sense from overhead perspective. RSTD link-level simulation results do not show a strong justification for it either.</w:t>
      </w:r>
      <w:r w:rsidR="00BB269C">
        <w:rPr>
          <w:lang w:val="en-US"/>
        </w:rPr>
        <w:t xml:space="preserve"> In our view, RAN4 should define new MGL’s for </w:t>
      </w:r>
      <w:r w:rsidR="003C2040">
        <w:rPr>
          <w:lang w:val="en-US"/>
        </w:rPr>
        <w:t xml:space="preserve">reasonable </w:t>
      </w:r>
      <w:r w:rsidR="00BB269C">
        <w:rPr>
          <w:lang w:val="en-US"/>
        </w:rPr>
        <w:t xml:space="preserve">scenarios from </w:t>
      </w:r>
      <w:r w:rsidR="000A6EFF">
        <w:rPr>
          <w:lang w:val="en-US"/>
        </w:rPr>
        <w:t xml:space="preserve">overhead vs. performance perspective, not for all possible configurations. </w:t>
      </w:r>
      <w:r w:rsidR="007B74A0">
        <w:rPr>
          <w:lang w:val="en-US"/>
        </w:rPr>
        <w:t>As a note, in our view, comb-12 is not a practical use case in FR2</w:t>
      </w:r>
      <w:r w:rsidR="00C02CE2">
        <w:rPr>
          <w:lang w:val="en-US"/>
        </w:rPr>
        <w:t>.</w:t>
      </w:r>
    </w:p>
    <w:p w14:paraId="236DADCB" w14:textId="1A46F054" w:rsidR="00BE53B4" w:rsidRDefault="000A6EFF" w:rsidP="00BE53B4">
      <w:pPr>
        <w:rPr>
          <w:lang w:val="en-US"/>
        </w:rPr>
      </w:pPr>
      <w:r>
        <w:rPr>
          <w:lang w:val="en-US"/>
        </w:rPr>
        <w:t xml:space="preserve">It is also noted that even in LTE, larger MGL’s </w:t>
      </w:r>
      <w:r w:rsidR="00A77634">
        <w:rPr>
          <w:lang w:val="en-US"/>
        </w:rPr>
        <w:t xml:space="preserve">up to 80ms </w:t>
      </w:r>
      <w:r>
        <w:rPr>
          <w:lang w:val="en-US"/>
        </w:rPr>
        <w:t xml:space="preserve">are introduced for OTDOA </w:t>
      </w:r>
      <w:r w:rsidR="00E94245">
        <w:rPr>
          <w:lang w:val="en-US"/>
        </w:rPr>
        <w:t xml:space="preserve">in </w:t>
      </w:r>
      <w:proofErr w:type="spellStart"/>
      <w:r w:rsidR="00E94245">
        <w:rPr>
          <w:lang w:val="en-US"/>
        </w:rPr>
        <w:t>eMTC</w:t>
      </w:r>
      <w:proofErr w:type="spellEnd"/>
      <w:r w:rsidR="00E94245">
        <w:rPr>
          <w:lang w:val="en-US"/>
        </w:rPr>
        <w:t xml:space="preserve"> devices (</w:t>
      </w:r>
      <w:r w:rsidR="00A77634">
        <w:rPr>
          <w:lang w:val="en-US"/>
        </w:rPr>
        <w:t>see Table 8.1.2.1-3 in TS 36.133).</w:t>
      </w:r>
    </w:p>
    <w:p w14:paraId="2E7E8203" w14:textId="5D6D23D3" w:rsidR="00ED5F13" w:rsidRDefault="00ED5F13" w:rsidP="00BE53B4">
      <w:pPr>
        <w:rPr>
          <w:lang w:val="en-US"/>
        </w:rPr>
      </w:pPr>
      <w:r>
        <w:rPr>
          <w:lang w:val="en-US"/>
        </w:rPr>
        <w:t>Measurement gap period</w:t>
      </w:r>
      <w:r w:rsidR="00297F96">
        <w:rPr>
          <w:lang w:val="en-US"/>
        </w:rPr>
        <w:t xml:space="preserve">icity should be </w:t>
      </w:r>
      <w:r w:rsidR="000521BD">
        <w:rPr>
          <w:lang w:val="en-US"/>
        </w:rPr>
        <w:t>selected to keep the overhead due to MGL</w:t>
      </w:r>
      <w:r w:rsidR="004816D3">
        <w:rPr>
          <w:lang w:val="en-US"/>
        </w:rPr>
        <w:t xml:space="preserve"> below a certain </w:t>
      </w:r>
      <w:r w:rsidR="00CC1358">
        <w:rPr>
          <w:lang w:val="en-US"/>
        </w:rPr>
        <w:t>threshold (X%, FFS:X)</w:t>
      </w:r>
      <w:r w:rsidR="00985EAD">
        <w:rPr>
          <w:lang w:val="en-US"/>
        </w:rPr>
        <w:t xml:space="preserve">. </w:t>
      </w:r>
      <w:r w:rsidR="000521BD">
        <w:rPr>
          <w:lang w:val="en-US"/>
        </w:rPr>
        <w:t xml:space="preserve"> </w:t>
      </w:r>
    </w:p>
    <w:p w14:paraId="50E0882D" w14:textId="2095B48A" w:rsidR="00EA78F7" w:rsidRDefault="00EA78F7" w:rsidP="00EA78F7">
      <w:pPr>
        <w:rPr>
          <w:b/>
          <w:bCs/>
          <w:lang w:val="en-US"/>
        </w:rPr>
      </w:pPr>
      <w:r w:rsidRPr="009634C3">
        <w:rPr>
          <w:b/>
          <w:bCs/>
          <w:lang w:val="en-US"/>
        </w:rPr>
        <w:t>Proposal</w:t>
      </w:r>
      <w:r w:rsidR="00394225">
        <w:rPr>
          <w:b/>
          <w:bCs/>
          <w:lang w:val="en-US"/>
        </w:rPr>
        <w:t xml:space="preserve"> 1</w:t>
      </w:r>
      <w:r w:rsidRPr="009634C3">
        <w:rPr>
          <w:b/>
          <w:bCs/>
          <w:lang w:val="en-US"/>
        </w:rPr>
        <w:t>. RAN4 to define new measurement gap lengths to enable PRS measurements with gaps</w:t>
      </w:r>
      <w:r w:rsidR="005C267A">
        <w:rPr>
          <w:b/>
          <w:bCs/>
          <w:lang w:val="en-US"/>
        </w:rPr>
        <w:t xml:space="preserve">. New MGL’s proposed are </w:t>
      </w:r>
      <w:r w:rsidR="00F965D2">
        <w:rPr>
          <w:b/>
          <w:bCs/>
          <w:lang w:val="en-US"/>
        </w:rPr>
        <w:t xml:space="preserve">{10, 15, 20, 25, 30, 35, </w:t>
      </w:r>
      <w:r w:rsidR="00CE15F1">
        <w:rPr>
          <w:b/>
          <w:bCs/>
          <w:lang w:val="en-US"/>
        </w:rPr>
        <w:t>40, 45, 50}</w:t>
      </w:r>
      <w:r w:rsidR="0044465F">
        <w:rPr>
          <w:b/>
          <w:bCs/>
          <w:lang w:val="en-US"/>
        </w:rPr>
        <w:t xml:space="preserve"> </w:t>
      </w:r>
      <w:proofErr w:type="spellStart"/>
      <w:r w:rsidR="0044465F">
        <w:rPr>
          <w:b/>
          <w:bCs/>
          <w:lang w:val="en-US"/>
        </w:rPr>
        <w:t>ms</w:t>
      </w:r>
      <w:r w:rsidR="00001204">
        <w:rPr>
          <w:b/>
          <w:bCs/>
          <w:lang w:val="en-US"/>
        </w:rPr>
        <w:t>.</w:t>
      </w:r>
      <w:proofErr w:type="spellEnd"/>
      <w:r w:rsidRPr="009634C3">
        <w:rPr>
          <w:b/>
          <w:bCs/>
          <w:lang w:val="en-US"/>
        </w:rPr>
        <w:t xml:space="preserve"> </w:t>
      </w:r>
      <w:r w:rsidR="0058521F">
        <w:rPr>
          <w:b/>
          <w:bCs/>
          <w:lang w:val="en-US"/>
        </w:rPr>
        <w:t xml:space="preserve">Measurement gap periodicity to be </w:t>
      </w:r>
      <w:r w:rsidR="00F1495E">
        <w:rPr>
          <w:b/>
          <w:bCs/>
          <w:lang w:val="en-US"/>
        </w:rPr>
        <w:t xml:space="preserve">selected </w:t>
      </w:r>
      <w:r w:rsidR="00A576E4">
        <w:rPr>
          <w:b/>
          <w:bCs/>
          <w:lang w:val="en-US"/>
        </w:rPr>
        <w:t>to keep the overhead due to MGL bel</w:t>
      </w:r>
      <w:r w:rsidR="00E27873">
        <w:rPr>
          <w:b/>
          <w:bCs/>
          <w:lang w:val="en-US"/>
        </w:rPr>
        <w:t>ow X% (FFS: X).</w:t>
      </w:r>
    </w:p>
    <w:p w14:paraId="2A3BD5DF" w14:textId="0695EE02" w:rsidR="00AE249F" w:rsidRDefault="00AE249F" w:rsidP="00EA78F7">
      <w:pPr>
        <w:rPr>
          <w:lang w:val="en-US"/>
        </w:rPr>
      </w:pPr>
      <w:r>
        <w:rPr>
          <w:lang w:val="en-US"/>
        </w:rPr>
        <w:lastRenderedPageBreak/>
        <w:t xml:space="preserve">Moreover, </w:t>
      </w:r>
      <w:r w:rsidR="00063FB9">
        <w:rPr>
          <w:lang w:val="en-US"/>
        </w:rPr>
        <w:t xml:space="preserve">the notion of per-UE and per-FR </w:t>
      </w:r>
      <w:r w:rsidR="00441AA0">
        <w:rPr>
          <w:lang w:val="en-US"/>
        </w:rPr>
        <w:t xml:space="preserve">MG patterns should carry over to the newly defined MG patterns for </w:t>
      </w:r>
      <w:r w:rsidR="00010115">
        <w:rPr>
          <w:lang w:val="en-US"/>
        </w:rPr>
        <w:t>positioning as well.</w:t>
      </w:r>
    </w:p>
    <w:p w14:paraId="40D872AE" w14:textId="004054AB" w:rsidR="00010115" w:rsidRPr="001F76F2" w:rsidRDefault="00010115" w:rsidP="00EA78F7">
      <w:pPr>
        <w:rPr>
          <w:b/>
          <w:bCs/>
          <w:lang w:val="en-US"/>
        </w:rPr>
      </w:pPr>
      <w:r w:rsidRPr="001F76F2">
        <w:rPr>
          <w:b/>
          <w:bCs/>
          <w:lang w:val="en-US"/>
        </w:rPr>
        <w:t>Proposal 2. New MG patterns for positioning shall be defined per-UE and per-FR</w:t>
      </w:r>
      <w:r w:rsidR="001F76F2" w:rsidRPr="001F76F2">
        <w:rPr>
          <w:b/>
          <w:bCs/>
          <w:lang w:val="en-US"/>
        </w:rPr>
        <w:t xml:space="preserve"> </w:t>
      </w:r>
      <w:proofErr w:type="gramStart"/>
      <w:r w:rsidR="001F76F2" w:rsidRPr="001F76F2">
        <w:rPr>
          <w:b/>
          <w:bCs/>
          <w:lang w:val="en-US"/>
        </w:rPr>
        <w:t>similar to</w:t>
      </w:r>
      <w:proofErr w:type="gramEnd"/>
      <w:r w:rsidR="001F76F2" w:rsidRPr="001F76F2">
        <w:rPr>
          <w:b/>
          <w:bCs/>
          <w:lang w:val="en-US"/>
        </w:rPr>
        <w:t xml:space="preserve"> R15 MG patterns. </w:t>
      </w:r>
    </w:p>
    <w:p w14:paraId="6365C7EE" w14:textId="77777777" w:rsidR="005D4DA5" w:rsidRDefault="00E44524" w:rsidP="00EA78F7">
      <w:pPr>
        <w:rPr>
          <w:lang w:val="en-US"/>
        </w:rPr>
      </w:pPr>
      <w:r>
        <w:rPr>
          <w:lang w:val="en-US"/>
        </w:rPr>
        <w:t xml:space="preserve">With respect to two independent MG patterns (one for RRM measurement and one for positioning), </w:t>
      </w:r>
      <w:r w:rsidR="00F63E53">
        <w:rPr>
          <w:lang w:val="en-US"/>
        </w:rPr>
        <w:t xml:space="preserve">our view is that this </w:t>
      </w:r>
      <w:r w:rsidR="00E12EA5">
        <w:rPr>
          <w:lang w:val="en-US"/>
        </w:rPr>
        <w:t xml:space="preserve">can be </w:t>
      </w:r>
      <w:r w:rsidR="005E49CF">
        <w:rPr>
          <w:lang w:val="en-US"/>
        </w:rPr>
        <w:t>useful as</w:t>
      </w:r>
      <w:r w:rsidR="0060463B">
        <w:rPr>
          <w:lang w:val="en-US"/>
        </w:rPr>
        <w:t xml:space="preserve"> it may be difficult for NW to configure SMT</w:t>
      </w:r>
      <w:r w:rsidR="003015F5">
        <w:rPr>
          <w:lang w:val="en-US"/>
        </w:rPr>
        <w:t xml:space="preserve">C for RRM measurements and </w:t>
      </w:r>
      <w:r w:rsidR="006A3996">
        <w:rPr>
          <w:lang w:val="en-US"/>
        </w:rPr>
        <w:t xml:space="preserve">PRS configurations to </w:t>
      </w:r>
      <w:r w:rsidR="00CC37C6">
        <w:rPr>
          <w:lang w:val="en-US"/>
        </w:rPr>
        <w:t xml:space="preserve">align </w:t>
      </w:r>
      <w:r w:rsidR="00F01D58">
        <w:rPr>
          <w:lang w:val="en-US"/>
        </w:rPr>
        <w:t xml:space="preserve">such that one MG pattern can be used for both purposes. </w:t>
      </w:r>
      <w:r w:rsidR="009F1C59">
        <w:rPr>
          <w:lang w:val="en-US"/>
        </w:rPr>
        <w:t>However, this can be a</w:t>
      </w:r>
      <w:r w:rsidR="002A0300">
        <w:rPr>
          <w:lang w:val="en-US"/>
        </w:rPr>
        <w:t>n</w:t>
      </w:r>
      <w:r w:rsidR="009F1C59">
        <w:rPr>
          <w:lang w:val="en-US"/>
        </w:rPr>
        <w:t xml:space="preserve"> optional UE capability</w:t>
      </w:r>
      <w:r w:rsidR="002A0300">
        <w:rPr>
          <w:lang w:val="en-US"/>
        </w:rPr>
        <w:t xml:space="preserve"> </w:t>
      </w:r>
      <w:r w:rsidR="00817E6D">
        <w:rPr>
          <w:lang w:val="en-US"/>
        </w:rPr>
        <w:t xml:space="preserve">to allow for </w:t>
      </w:r>
      <w:r w:rsidR="003E702F">
        <w:rPr>
          <w:lang w:val="en-US"/>
        </w:rPr>
        <w:t xml:space="preserve">simpler implementations to also work </w:t>
      </w:r>
      <w:r w:rsidR="005D4DA5">
        <w:rPr>
          <w:lang w:val="en-US"/>
        </w:rPr>
        <w:t>with a single MG pattern.</w:t>
      </w:r>
    </w:p>
    <w:p w14:paraId="73AE8F2E" w14:textId="02193A97" w:rsidR="00C45BA2" w:rsidRPr="007F6E00" w:rsidRDefault="005D4DA5" w:rsidP="00EA78F7">
      <w:pPr>
        <w:rPr>
          <w:b/>
          <w:bCs/>
          <w:lang w:val="en-US"/>
        </w:rPr>
      </w:pPr>
      <w:r w:rsidRPr="007F6E00">
        <w:rPr>
          <w:b/>
          <w:bCs/>
          <w:lang w:val="en-US"/>
        </w:rPr>
        <w:t>Proposal</w:t>
      </w:r>
      <w:r w:rsidR="00394225">
        <w:rPr>
          <w:b/>
          <w:bCs/>
          <w:lang w:val="en-US"/>
        </w:rPr>
        <w:t xml:space="preserve"> </w:t>
      </w:r>
      <w:r w:rsidR="001F76F2">
        <w:rPr>
          <w:b/>
          <w:bCs/>
          <w:lang w:val="en-US"/>
        </w:rPr>
        <w:t>3</w:t>
      </w:r>
      <w:r w:rsidRPr="007F6E00">
        <w:rPr>
          <w:b/>
          <w:bCs/>
          <w:lang w:val="en-US"/>
        </w:rPr>
        <w:t xml:space="preserve">. RAN4 to define </w:t>
      </w:r>
      <w:r w:rsidR="00347178" w:rsidRPr="007F6E00">
        <w:rPr>
          <w:b/>
          <w:bCs/>
          <w:lang w:val="en-US"/>
        </w:rPr>
        <w:t xml:space="preserve">two independent </w:t>
      </w:r>
      <w:r w:rsidR="007D25EB" w:rsidRPr="007F6E00">
        <w:rPr>
          <w:b/>
          <w:bCs/>
          <w:lang w:val="en-US"/>
        </w:rPr>
        <w:t>MG pattern for RRM and positioning purposes as an</w:t>
      </w:r>
      <w:r w:rsidR="001119C7" w:rsidRPr="007F6E00">
        <w:rPr>
          <w:b/>
          <w:bCs/>
          <w:lang w:val="en-US"/>
        </w:rPr>
        <w:t xml:space="preserve"> optional UE capability. </w:t>
      </w:r>
      <w:r w:rsidRPr="007F6E00">
        <w:rPr>
          <w:b/>
          <w:bCs/>
          <w:lang w:val="en-US"/>
        </w:rPr>
        <w:t xml:space="preserve"> </w:t>
      </w:r>
      <w:r w:rsidR="009F1C59" w:rsidRPr="007F6E00">
        <w:rPr>
          <w:b/>
          <w:bCs/>
          <w:lang w:val="en-US"/>
        </w:rPr>
        <w:t xml:space="preserve"> </w:t>
      </w:r>
    </w:p>
    <w:p w14:paraId="032D8CEE" w14:textId="2389B547" w:rsidR="000246E1" w:rsidRPr="000246E1" w:rsidRDefault="00102AA9" w:rsidP="00C85E54">
      <w:pPr>
        <w:rPr>
          <w:lang w:val="en-US"/>
        </w:rPr>
      </w:pPr>
      <w:r>
        <w:rPr>
          <w:lang w:val="en-US"/>
        </w:rPr>
        <w:t>If the above proposal</w:t>
      </w:r>
      <w:r w:rsidR="00EF5DBF">
        <w:rPr>
          <w:lang w:val="en-US"/>
        </w:rPr>
        <w:t>s are</w:t>
      </w:r>
      <w:r>
        <w:rPr>
          <w:lang w:val="en-US"/>
        </w:rPr>
        <w:t xml:space="preserve"> agreeable in RAN4,</w:t>
      </w:r>
      <w:r w:rsidR="00B646E8">
        <w:rPr>
          <w:lang w:val="en-US"/>
        </w:rPr>
        <w:t xml:space="preserve"> then </w:t>
      </w:r>
      <w:proofErr w:type="gramStart"/>
      <w:r w:rsidR="00B646E8">
        <w:rPr>
          <w:lang w:val="en-US"/>
        </w:rPr>
        <w:t>an</w:t>
      </w:r>
      <w:proofErr w:type="gramEnd"/>
      <w:r w:rsidR="00B646E8">
        <w:rPr>
          <w:lang w:val="en-US"/>
        </w:rPr>
        <w:t xml:space="preserve"> LS needs to be sent out to RAN1</w:t>
      </w:r>
      <w:r w:rsidR="004A3154">
        <w:rPr>
          <w:lang w:val="en-US"/>
        </w:rPr>
        <w:t>/2</w:t>
      </w:r>
      <w:r w:rsidR="00B646E8">
        <w:rPr>
          <w:lang w:val="en-US"/>
        </w:rPr>
        <w:t xml:space="preserve"> to include this in UE feature list</w:t>
      </w:r>
      <w:r w:rsidR="00AD38FA">
        <w:rPr>
          <w:lang w:val="en-US"/>
        </w:rPr>
        <w:t>.</w:t>
      </w:r>
    </w:p>
    <w:p w14:paraId="2576ACB3" w14:textId="08AD8EA5" w:rsidR="00B36D8F" w:rsidRDefault="001C0B6B" w:rsidP="008374BD">
      <w:pPr>
        <w:pStyle w:val="Heading1"/>
        <w:rPr>
          <w:lang w:val="en-US"/>
        </w:rPr>
      </w:pPr>
      <w:r>
        <w:rPr>
          <w:lang w:val="en-US"/>
        </w:rPr>
        <w:t>Scheduling restrictions and MG for PRS processing</w:t>
      </w:r>
    </w:p>
    <w:p w14:paraId="36378A9B" w14:textId="268925FA" w:rsidR="00B36D8F" w:rsidRDefault="00600863" w:rsidP="00B36D8F">
      <w:pPr>
        <w:rPr>
          <w:lang w:val="en-US"/>
        </w:rPr>
      </w:pPr>
      <w:r>
        <w:rPr>
          <w:lang w:val="en-US"/>
        </w:rPr>
        <w:t>In RAN4#94-e, there were further discussions on scheduling restrictions and the need for MG for PRS processing with the following captured in [3]:</w:t>
      </w:r>
    </w:p>
    <w:p w14:paraId="7682B00C" w14:textId="3F5037E4" w:rsidR="008803F6" w:rsidRDefault="008803F6" w:rsidP="00B36D8F">
      <w:pPr>
        <w:rPr>
          <w:lang w:val="en-US"/>
        </w:rPr>
      </w:pPr>
      <w:r w:rsidRPr="0074147F">
        <w:rPr>
          <w:noProof/>
          <w:lang w:val="en-US" w:eastAsia="zh-CN"/>
        </w:rPr>
        <mc:AlternateContent>
          <mc:Choice Requires="wps">
            <w:drawing>
              <wp:inline distT="0" distB="0" distL="0" distR="0" wp14:anchorId="3F7DA41D" wp14:editId="3A36E580">
                <wp:extent cx="5881420" cy="1666875"/>
                <wp:effectExtent l="0" t="0" r="24130" b="2857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666875"/>
                        </a:xfrm>
                        <a:prstGeom prst="rect">
                          <a:avLst/>
                        </a:prstGeom>
                        <a:solidFill>
                          <a:srgbClr val="FFFFFF"/>
                        </a:solidFill>
                        <a:ln w="9525">
                          <a:solidFill>
                            <a:srgbClr val="000000"/>
                          </a:solidFill>
                          <a:miter lim="800000"/>
                          <a:headEnd/>
                          <a:tailEnd/>
                        </a:ln>
                      </wps:spPr>
                      <wps:txbx>
                        <w:txbxContent>
                          <w:p w14:paraId="31F1FF65" w14:textId="1F9CB3DC" w:rsidR="00EA2CFF" w:rsidRDefault="009F5D39" w:rsidP="009F5D39">
                            <w:pPr>
                              <w:rPr>
                                <w:rFonts w:eastAsia="Batang"/>
                                <w:b/>
                                <w:bCs/>
                                <w:lang w:eastAsia="zh-CN"/>
                              </w:rPr>
                            </w:pPr>
                            <w:r w:rsidRPr="009F5D39">
                              <w:rPr>
                                <w:rFonts w:eastAsia="Batang"/>
                                <w:b/>
                                <w:bCs/>
                                <w:lang w:eastAsia="zh-CN"/>
                              </w:rPr>
                              <w:t>Need for measurement gap and scheduling restrictions for PRS measurements</w:t>
                            </w:r>
                            <w:r>
                              <w:rPr>
                                <w:rFonts w:eastAsia="Batang"/>
                                <w:b/>
                                <w:bCs/>
                                <w:lang w:eastAsia="zh-CN"/>
                              </w:rPr>
                              <w:t>:</w:t>
                            </w:r>
                          </w:p>
                          <w:p w14:paraId="75F877C5" w14:textId="77777777" w:rsidR="00A87230" w:rsidRPr="00A87230" w:rsidRDefault="00A87230" w:rsidP="00A87230">
                            <w:pPr>
                              <w:numPr>
                                <w:ilvl w:val="0"/>
                                <w:numId w:val="42"/>
                              </w:numPr>
                              <w:tabs>
                                <w:tab w:val="num" w:pos="720"/>
                              </w:tabs>
                              <w:rPr>
                                <w:rFonts w:eastAsia="Batang"/>
                                <w:b/>
                                <w:lang w:val="en-US" w:eastAsia="zh-CN"/>
                              </w:rPr>
                            </w:pPr>
                            <w:r w:rsidRPr="00A87230">
                              <w:rPr>
                                <w:rFonts w:eastAsia="Batang"/>
                                <w:b/>
                                <w:lang w:val="en-US" w:eastAsia="zh-CN"/>
                              </w:rPr>
                              <w:t>RAN4 to discuss the need for MG for PRS measurements in FR1 and FR2 in the next meeting considering the candidate options for intra-/inter-frequency PRS-RSTD, PRS-RSRP, UE Rx-Tx time difference</w:t>
                            </w:r>
                          </w:p>
                          <w:p w14:paraId="5817A7E4" w14:textId="77777777" w:rsidR="00A87230" w:rsidRPr="00A87230" w:rsidRDefault="00A87230" w:rsidP="00A87230">
                            <w:pPr>
                              <w:numPr>
                                <w:ilvl w:val="1"/>
                                <w:numId w:val="42"/>
                              </w:numPr>
                              <w:tabs>
                                <w:tab w:val="num" w:pos="1440"/>
                              </w:tabs>
                              <w:rPr>
                                <w:rFonts w:eastAsia="Batang"/>
                                <w:b/>
                                <w:lang w:val="en-US" w:eastAsia="zh-CN"/>
                              </w:rPr>
                            </w:pPr>
                            <w:r w:rsidRPr="00A87230">
                              <w:rPr>
                                <w:rFonts w:eastAsia="Batang"/>
                                <w:b/>
                                <w:lang w:val="en-US" w:eastAsia="zh-CN"/>
                              </w:rPr>
                              <w:t>See also WF in R4-2002276</w:t>
                            </w:r>
                          </w:p>
                          <w:p w14:paraId="1E90C240" w14:textId="77777777" w:rsidR="00A87230" w:rsidRPr="00A87230" w:rsidRDefault="00A87230" w:rsidP="00A87230">
                            <w:pPr>
                              <w:numPr>
                                <w:ilvl w:val="0"/>
                                <w:numId w:val="42"/>
                              </w:numPr>
                              <w:tabs>
                                <w:tab w:val="num" w:pos="720"/>
                              </w:tabs>
                              <w:rPr>
                                <w:rFonts w:eastAsia="Batang"/>
                                <w:b/>
                                <w:lang w:val="en-US" w:eastAsia="zh-CN"/>
                              </w:rPr>
                            </w:pPr>
                            <w:r w:rsidRPr="00A87230">
                              <w:rPr>
                                <w:rFonts w:eastAsia="Batang"/>
                                <w:b/>
                                <w:lang w:val="en-US" w:eastAsia="zh-CN"/>
                              </w:rPr>
                              <w:t>RAN4 to discuss scheduling restrictions for PRS measurements in FR1 in the next meeting considering the candidate options for intra-/inter-frequency PRS-RSTD, PRS-RSRP, UE Rx-Tx time difference</w:t>
                            </w:r>
                          </w:p>
                          <w:p w14:paraId="59ACBE9C" w14:textId="77777777" w:rsidR="00EA2CFF" w:rsidRPr="00EA2CFF" w:rsidRDefault="00EA2CFF" w:rsidP="009F5D39">
                            <w:pPr>
                              <w:rPr>
                                <w:rFonts w:eastAsia="Batang"/>
                                <w:b/>
                                <w:lang w:val="en-US" w:eastAsia="zh-CN"/>
                              </w:rPr>
                            </w:pPr>
                          </w:p>
                          <w:p w14:paraId="2BDF889B" w14:textId="77777777" w:rsidR="008803F6" w:rsidRPr="009C5EB9" w:rsidRDefault="008803F6" w:rsidP="008803F6">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3F7DA41D" id="Text Box 3" o:spid="_x0000_s1027" type="#_x0000_t202" style="width:463.1pt;height:13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">
                <v:textbox>
                  <w:txbxContent>
                    <w:p w14:paraId="31F1FF65" w14:textId="1F9CB3DC" w:rsidR="00EA2CFF" w:rsidRDefault="009F5D39" w:rsidP="009F5D39">
                      <w:pPr>
                        <w:rPr>
                          <w:rFonts w:eastAsia="Batang"/>
                          <w:b/>
                          <w:bCs/>
                          <w:lang w:eastAsia="zh-CN"/>
                        </w:rPr>
                      </w:pPr>
                      <w:r w:rsidRPr="009F5D39">
                        <w:rPr>
                          <w:rFonts w:eastAsia="Batang"/>
                          <w:b/>
                          <w:bCs/>
                          <w:lang w:eastAsia="zh-CN"/>
                        </w:rPr>
                        <w:t>Need for measurement gap and scheduling restrictions for PRS measurements</w:t>
                      </w:r>
                      <w:r>
                        <w:rPr>
                          <w:rFonts w:eastAsia="Batang"/>
                          <w:b/>
                          <w:bCs/>
                          <w:lang w:eastAsia="zh-CN"/>
                        </w:rPr>
                        <w:t>:</w:t>
                      </w:r>
                    </w:p>
                    <w:p w14:paraId="75F877C5" w14:textId="77777777" w:rsidR="00A87230" w:rsidRPr="00A87230" w:rsidRDefault="00A87230" w:rsidP="00A87230">
                      <w:pPr>
                        <w:numPr>
                          <w:ilvl w:val="0"/>
                          <w:numId w:val="42"/>
                        </w:numPr>
                        <w:tabs>
                          <w:tab w:val="num" w:pos="720"/>
                        </w:tabs>
                        <w:rPr>
                          <w:rFonts w:eastAsia="Batang"/>
                          <w:b/>
                          <w:lang w:val="en-US" w:eastAsia="zh-CN"/>
                        </w:rPr>
                      </w:pPr>
                      <w:r w:rsidRPr="00A87230">
                        <w:rPr>
                          <w:rFonts w:eastAsia="Batang"/>
                          <w:b/>
                          <w:lang w:val="en-US" w:eastAsia="zh-CN"/>
                        </w:rPr>
                        <w:t>RAN4 to discuss the need for MG for PRS measurements in FR1 and FR2 in the next meeting considering the candidate options for intra-/inter-frequency PRS-RSTD, PRS-RSRP, UE Rx-Tx time difference</w:t>
                      </w:r>
                    </w:p>
                    <w:p w14:paraId="5817A7E4" w14:textId="77777777" w:rsidR="00A87230" w:rsidRPr="00A87230" w:rsidRDefault="00A87230" w:rsidP="00A87230">
                      <w:pPr>
                        <w:numPr>
                          <w:ilvl w:val="1"/>
                          <w:numId w:val="42"/>
                        </w:numPr>
                        <w:tabs>
                          <w:tab w:val="num" w:pos="1440"/>
                        </w:tabs>
                        <w:rPr>
                          <w:rFonts w:eastAsia="Batang"/>
                          <w:b/>
                          <w:lang w:val="en-US" w:eastAsia="zh-CN"/>
                        </w:rPr>
                      </w:pPr>
                      <w:r w:rsidRPr="00A87230">
                        <w:rPr>
                          <w:rFonts w:eastAsia="Batang"/>
                          <w:b/>
                          <w:lang w:val="en-US" w:eastAsia="zh-CN"/>
                        </w:rPr>
                        <w:t>See also WF in R4-2002276</w:t>
                      </w:r>
                    </w:p>
                    <w:p w14:paraId="1E90C240" w14:textId="77777777" w:rsidR="00A87230" w:rsidRPr="00A87230" w:rsidRDefault="00A87230" w:rsidP="00A87230">
                      <w:pPr>
                        <w:numPr>
                          <w:ilvl w:val="0"/>
                          <w:numId w:val="42"/>
                        </w:numPr>
                        <w:tabs>
                          <w:tab w:val="num" w:pos="720"/>
                        </w:tabs>
                        <w:rPr>
                          <w:rFonts w:eastAsia="Batang"/>
                          <w:b/>
                          <w:lang w:val="en-US" w:eastAsia="zh-CN"/>
                        </w:rPr>
                      </w:pPr>
                      <w:r w:rsidRPr="00A87230">
                        <w:rPr>
                          <w:rFonts w:eastAsia="Batang"/>
                          <w:b/>
                          <w:lang w:val="en-US" w:eastAsia="zh-CN"/>
                        </w:rPr>
                        <w:t>RAN4 to discuss scheduling restrictions for PRS measurements in FR1 in the next meeting considering the candidate options for intra-/inter-frequency PRS-RSTD, PRS-RSRP, UE Rx-Tx time difference</w:t>
                      </w:r>
                    </w:p>
                    <w:p w14:paraId="59ACBE9C" w14:textId="77777777" w:rsidR="00EA2CFF" w:rsidRPr="00EA2CFF" w:rsidRDefault="00EA2CFF" w:rsidP="009F5D39">
                      <w:pPr>
                        <w:rPr>
                          <w:rFonts w:eastAsia="Batang"/>
                          <w:b/>
                          <w:lang w:val="en-US" w:eastAsia="zh-CN"/>
                        </w:rPr>
                      </w:pPr>
                    </w:p>
                    <w:p w14:paraId="2BDF889B" w14:textId="77777777" w:rsidR="008803F6" w:rsidRPr="009C5EB9" w:rsidRDefault="008803F6" w:rsidP="008803F6">
                      <w:pPr>
                        <w:rPr>
                          <w:rFonts w:eastAsia="Batang"/>
                          <w:b/>
                          <w:lang w:eastAsia="zh-CN"/>
                        </w:rPr>
                      </w:pPr>
                    </w:p>
                  </w:txbxContent>
                </v:textbox>
                <w10:anchorlock/>
              </v:shape>
            </w:pict>
          </mc:Fallback>
        </mc:AlternateContent>
      </w:r>
    </w:p>
    <w:p w14:paraId="037D0896" w14:textId="7C20CD8C" w:rsidR="00BE3D20" w:rsidRDefault="00A27780" w:rsidP="00B36D8F">
      <w:pPr>
        <w:rPr>
          <w:lang w:val="en-US"/>
        </w:rPr>
      </w:pPr>
      <w:r>
        <w:rPr>
          <w:lang w:val="en-US"/>
        </w:rPr>
        <w:t xml:space="preserve">The necessity for scheduling restriction in FR2 is </w:t>
      </w:r>
      <w:proofErr w:type="gramStart"/>
      <w:r>
        <w:rPr>
          <w:lang w:val="en-US"/>
        </w:rPr>
        <w:t>quite obvious</w:t>
      </w:r>
      <w:proofErr w:type="gramEnd"/>
      <w:r>
        <w:rPr>
          <w:lang w:val="en-US"/>
        </w:rPr>
        <w:t xml:space="preserve"> due to </w:t>
      </w:r>
      <w:proofErr w:type="spellStart"/>
      <w:r w:rsidR="003F537F">
        <w:rPr>
          <w:lang w:val="en-US"/>
        </w:rPr>
        <w:t>gNB</w:t>
      </w:r>
      <w:proofErr w:type="spellEnd"/>
      <w:r w:rsidR="003F537F">
        <w:rPr>
          <w:lang w:val="en-US"/>
        </w:rPr>
        <w:t xml:space="preserve"> Tx beamforming and UE Rx beamforming. </w:t>
      </w:r>
      <w:r w:rsidR="00F15755">
        <w:rPr>
          <w:lang w:val="en-US"/>
        </w:rPr>
        <w:t xml:space="preserve">There were concerns in the email discussion that </w:t>
      </w:r>
      <w:r w:rsidR="005669D5">
        <w:rPr>
          <w:lang w:val="en-US"/>
        </w:rPr>
        <w:t>the same restriction should not be applicable to FR1</w:t>
      </w:r>
      <w:r w:rsidR="00D727E7">
        <w:rPr>
          <w:lang w:val="en-US"/>
        </w:rPr>
        <w:t xml:space="preserve"> and as long as SCS of PRS resource is the same as SCS of active BWP and PRS BW is within active BWP, then </w:t>
      </w:r>
      <w:r w:rsidR="001B7BEE">
        <w:rPr>
          <w:lang w:val="en-US"/>
        </w:rPr>
        <w:t>UE should be able to process PRS and other DL signals</w:t>
      </w:r>
      <w:r w:rsidR="00265FE1">
        <w:rPr>
          <w:lang w:val="en-US"/>
        </w:rPr>
        <w:t xml:space="preserve"> in the same symbol with no scheduling restriction. </w:t>
      </w:r>
    </w:p>
    <w:p w14:paraId="117A78DC" w14:textId="54F13DDB" w:rsidR="00265FE1" w:rsidRDefault="005957BE" w:rsidP="00B36D8F">
      <w:pPr>
        <w:rPr>
          <w:lang w:val="en-US"/>
        </w:rPr>
      </w:pPr>
      <w:r>
        <w:rPr>
          <w:lang w:val="en-US"/>
        </w:rPr>
        <w:t xml:space="preserve">In our view, RAN1 has already made agreements </w:t>
      </w:r>
      <w:r w:rsidR="00F114DD">
        <w:rPr>
          <w:lang w:val="en-US"/>
        </w:rPr>
        <w:t>to impose scheduling restr</w:t>
      </w:r>
      <w:r w:rsidR="00D02B8E">
        <w:rPr>
          <w:lang w:val="en-US"/>
        </w:rPr>
        <w:t>ictions on PRS symbols for both FR1 and FR2</w:t>
      </w:r>
      <w:r w:rsidR="009E12F0">
        <w:rPr>
          <w:lang w:val="en-US"/>
        </w:rPr>
        <w:t>. From</w:t>
      </w:r>
      <w:r w:rsidR="00B10092">
        <w:rPr>
          <w:lang w:val="en-US"/>
        </w:rPr>
        <w:t xml:space="preserve"> clause 5.1.6.5 of</w:t>
      </w:r>
      <w:r w:rsidR="009E12F0">
        <w:rPr>
          <w:lang w:val="en-US"/>
        </w:rPr>
        <w:t xml:space="preserve"> TS 38.214, we can see:</w:t>
      </w:r>
    </w:p>
    <w:p w14:paraId="63C60765" w14:textId="14800836" w:rsidR="009E12F0" w:rsidRDefault="009E12F0" w:rsidP="00B36D8F">
      <w:pPr>
        <w:rPr>
          <w:lang w:val="en-US"/>
        </w:rPr>
      </w:pPr>
      <w:r w:rsidRPr="0074147F">
        <w:rPr>
          <w:noProof/>
          <w:lang w:val="en-US" w:eastAsia="zh-CN"/>
        </w:rPr>
        <mc:AlternateContent>
          <mc:Choice Requires="wps">
            <w:drawing>
              <wp:inline distT="0" distB="0" distL="0" distR="0" wp14:anchorId="7F8FF237" wp14:editId="47044811">
                <wp:extent cx="5881420" cy="1419225"/>
                <wp:effectExtent l="0" t="0" r="24130" b="285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419225"/>
                        </a:xfrm>
                        <a:prstGeom prst="rect">
                          <a:avLst/>
                        </a:prstGeom>
                        <a:solidFill>
                          <a:srgbClr val="FFFFFF"/>
                        </a:solidFill>
                        <a:ln w="9525">
                          <a:solidFill>
                            <a:srgbClr val="000000"/>
                          </a:solidFill>
                          <a:miter lim="800000"/>
                          <a:headEnd/>
                          <a:tailEnd/>
                        </a:ln>
                      </wps:spPr>
                      <wps:txbx>
                        <w:txbxContent>
                          <w:p w14:paraId="686271C0" w14:textId="799E724A" w:rsidR="00EA2CFF" w:rsidRDefault="007D2BEC" w:rsidP="009E12F0">
                            <w:r>
                              <w:t>The UE assumes that for the serving cell the DL PRS is not mapped to any symbol that contains SS/PBCH. If the time frequency location of the SS/PBCH block transmissions from non-serving cells are provided to the UE then the UE also assumes that the DL PRS is not mapped to any symbol that contains the SS/PBCH block of the non-serving cell.</w:t>
                            </w:r>
                          </w:p>
                          <w:p w14:paraId="4E937A7E" w14:textId="0F90DD23" w:rsidR="00EA2CFF" w:rsidRDefault="007D2BEC" w:rsidP="009E12F0">
                            <w:r>
                              <w:t>….</w:t>
                            </w:r>
                          </w:p>
                          <w:p w14:paraId="438031F9" w14:textId="7725DA5A" w:rsidR="00EA2CFF" w:rsidRPr="00EA2CFF" w:rsidRDefault="00833498" w:rsidP="009E12F0">
                            <w:pPr>
                              <w:rPr>
                                <w:rFonts w:eastAsia="Batang"/>
                                <w:b/>
                                <w:lang w:val="en-US" w:eastAsia="zh-CN"/>
                              </w:rPr>
                            </w:pPr>
                            <w:r>
                              <w:t>The UE does not expect to process the DL PRS in the same symbol where other DL signals and channels are transmitted to the UE when there is no measurement gap configured to the UE.</w:t>
                            </w:r>
                          </w:p>
                          <w:p w14:paraId="23B2C41E" w14:textId="77777777" w:rsidR="009E12F0" w:rsidRPr="009C5EB9" w:rsidRDefault="009E12F0" w:rsidP="009E12F0">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7F8FF237" id="Text Box 4" o:spid="_x0000_s1028" type="#_x0000_t202" style="width:463.1pt;height:11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">
                <v:textbox>
                  <w:txbxContent>
                    <w:p w14:paraId="686271C0" w14:textId="799E724A" w:rsidR="00EA2CFF" w:rsidRDefault="007D2BEC" w:rsidP="009E12F0">
                      <w:r>
                        <w:t>The UE assumes that for the serving cell the DL PRS is not mapped to any symbol that contains SS/PBCH. If the time frequency location of the SS/PBCH block transmissions from non-serving cells are provided to the UE then the UE also assumes that the DL PRS is not mapped to any symbol that contains the SS/PBCH block of the non-serving cell.</w:t>
                      </w:r>
                    </w:p>
                    <w:p w14:paraId="4E937A7E" w14:textId="0F90DD23" w:rsidR="00EA2CFF" w:rsidRDefault="007D2BEC" w:rsidP="009E12F0">
                      <w:r>
                        <w:t>….</w:t>
                      </w:r>
                    </w:p>
                    <w:p w14:paraId="438031F9" w14:textId="7725DA5A" w:rsidR="00EA2CFF" w:rsidRPr="00EA2CFF" w:rsidRDefault="00833498" w:rsidP="009E12F0">
                      <w:pPr>
                        <w:rPr>
                          <w:rFonts w:eastAsia="Batang"/>
                          <w:b/>
                          <w:lang w:val="en-US" w:eastAsia="zh-CN"/>
                        </w:rPr>
                      </w:pPr>
                      <w:r>
                        <w:t>The UE does not expect to process the DL PRS in the same symbol where other DL signals and channels are transmitted to the UE when there is no measurement gap configured to the UE.</w:t>
                      </w:r>
                    </w:p>
                    <w:p w14:paraId="23B2C41E" w14:textId="77777777" w:rsidR="009E12F0" w:rsidRPr="009C5EB9" w:rsidRDefault="009E12F0" w:rsidP="009E12F0">
                      <w:pPr>
                        <w:rPr>
                          <w:rFonts w:eastAsia="Batang"/>
                          <w:b/>
                          <w:lang w:eastAsia="zh-CN"/>
                        </w:rPr>
                      </w:pPr>
                    </w:p>
                  </w:txbxContent>
                </v:textbox>
                <w10:anchorlock/>
              </v:shape>
            </w:pict>
          </mc:Fallback>
        </mc:AlternateContent>
      </w:r>
    </w:p>
    <w:p w14:paraId="0EC7B39F" w14:textId="109CB589" w:rsidR="006053E1" w:rsidRDefault="006053E1" w:rsidP="00B36D8F">
      <w:pPr>
        <w:rPr>
          <w:lang w:val="en-US"/>
        </w:rPr>
      </w:pPr>
      <w:r>
        <w:rPr>
          <w:lang w:val="en-US"/>
        </w:rPr>
        <w:t xml:space="preserve">The above text is not specific to FR1 or FR2 and is applicable to both. </w:t>
      </w:r>
    </w:p>
    <w:p w14:paraId="25C33438" w14:textId="265948DE" w:rsidR="007D00BB" w:rsidRPr="00063DE3" w:rsidRDefault="00C01606" w:rsidP="00B36D8F">
      <w:pPr>
        <w:rPr>
          <w:b/>
          <w:bCs/>
          <w:lang w:val="en-US"/>
        </w:rPr>
      </w:pPr>
      <w:r w:rsidRPr="00063DE3">
        <w:rPr>
          <w:b/>
          <w:bCs/>
          <w:lang w:val="en-US"/>
        </w:rPr>
        <w:t>Observation</w:t>
      </w:r>
      <w:r w:rsidR="00394225">
        <w:rPr>
          <w:b/>
          <w:bCs/>
          <w:lang w:val="en-US"/>
        </w:rPr>
        <w:t xml:space="preserve"> 2</w:t>
      </w:r>
      <w:r w:rsidRPr="00063DE3">
        <w:rPr>
          <w:b/>
          <w:bCs/>
          <w:lang w:val="en-US"/>
        </w:rPr>
        <w:t xml:space="preserve">. Per RAN1 specification in TS 38.214, </w:t>
      </w:r>
      <w:r w:rsidR="007D00BB" w:rsidRPr="00063DE3">
        <w:rPr>
          <w:b/>
          <w:bCs/>
          <w:lang w:val="en-US"/>
        </w:rPr>
        <w:t>for both FR1 and FR2,</w:t>
      </w:r>
    </w:p>
    <w:p w14:paraId="66ED0F93" w14:textId="7D0BE47C" w:rsidR="00C01606" w:rsidRPr="00063DE3" w:rsidRDefault="00A32BF2" w:rsidP="007D00BB">
      <w:pPr>
        <w:pStyle w:val="ListParagraph"/>
        <w:numPr>
          <w:ilvl w:val="0"/>
          <w:numId w:val="43"/>
        </w:numPr>
        <w:rPr>
          <w:b/>
          <w:bCs/>
          <w:sz w:val="20"/>
          <w:szCs w:val="20"/>
        </w:rPr>
      </w:pPr>
      <w:r w:rsidRPr="00063DE3">
        <w:rPr>
          <w:b/>
          <w:bCs/>
          <w:sz w:val="20"/>
          <w:szCs w:val="20"/>
        </w:rPr>
        <w:t>DL PRS is not mapped to any symbol of SSB</w:t>
      </w:r>
      <w:r w:rsidR="00BD1618" w:rsidRPr="00063DE3">
        <w:rPr>
          <w:b/>
          <w:bCs/>
          <w:sz w:val="20"/>
          <w:szCs w:val="20"/>
        </w:rPr>
        <w:t xml:space="preserve"> for the serving cell </w:t>
      </w:r>
      <w:r w:rsidR="0001567A" w:rsidRPr="00063DE3">
        <w:rPr>
          <w:b/>
          <w:bCs/>
          <w:sz w:val="20"/>
          <w:szCs w:val="20"/>
        </w:rPr>
        <w:t xml:space="preserve">and neighbor cell if </w:t>
      </w:r>
      <w:r w:rsidR="00DC1416" w:rsidRPr="00063DE3">
        <w:rPr>
          <w:b/>
          <w:bCs/>
          <w:sz w:val="20"/>
          <w:szCs w:val="20"/>
        </w:rPr>
        <w:t xml:space="preserve">time/frequency location of SSB </w:t>
      </w:r>
      <w:r w:rsidR="0041313A" w:rsidRPr="00063DE3">
        <w:rPr>
          <w:b/>
          <w:bCs/>
          <w:sz w:val="20"/>
          <w:szCs w:val="20"/>
        </w:rPr>
        <w:t>is provided</w:t>
      </w:r>
      <w:r w:rsidR="00813E2C" w:rsidRPr="00063DE3">
        <w:rPr>
          <w:b/>
          <w:bCs/>
          <w:sz w:val="20"/>
          <w:szCs w:val="20"/>
        </w:rPr>
        <w:t xml:space="preserve"> </w:t>
      </w:r>
      <w:r w:rsidR="007D00BB" w:rsidRPr="00063DE3">
        <w:rPr>
          <w:b/>
          <w:bCs/>
          <w:sz w:val="20"/>
          <w:szCs w:val="20"/>
        </w:rPr>
        <w:t>to UE.</w:t>
      </w:r>
    </w:p>
    <w:p w14:paraId="4C497310" w14:textId="11DD23DF" w:rsidR="007D00BB" w:rsidRPr="00063DE3" w:rsidRDefault="00834890" w:rsidP="007D00BB">
      <w:pPr>
        <w:pStyle w:val="ListParagraph"/>
        <w:numPr>
          <w:ilvl w:val="0"/>
          <w:numId w:val="43"/>
        </w:numPr>
        <w:rPr>
          <w:b/>
          <w:bCs/>
          <w:sz w:val="20"/>
          <w:szCs w:val="20"/>
        </w:rPr>
      </w:pPr>
      <w:r w:rsidRPr="00063DE3">
        <w:rPr>
          <w:b/>
          <w:bCs/>
          <w:sz w:val="20"/>
          <w:szCs w:val="20"/>
        </w:rPr>
        <w:t xml:space="preserve">UE is not expected to process DL PRS in the same symbol where other DL signals/channels are transmitted </w:t>
      </w:r>
      <w:r w:rsidR="001359E3" w:rsidRPr="00063DE3">
        <w:rPr>
          <w:b/>
          <w:bCs/>
          <w:sz w:val="20"/>
          <w:szCs w:val="20"/>
        </w:rPr>
        <w:t xml:space="preserve">when MG is not configured. </w:t>
      </w:r>
    </w:p>
    <w:p w14:paraId="36B8EB0B" w14:textId="49716C28" w:rsidR="00063DE3" w:rsidRDefault="00063DE3" w:rsidP="00063DE3"/>
    <w:p w14:paraId="3B71D3D4" w14:textId="77777777" w:rsidR="00D676F9" w:rsidRDefault="00E71BD8" w:rsidP="00063DE3">
      <w:r>
        <w:lastRenderedPageBreak/>
        <w:t xml:space="preserve">Moreover, </w:t>
      </w:r>
      <w:r w:rsidR="00F30112">
        <w:t>requiring UE to process</w:t>
      </w:r>
      <w:r>
        <w:t xml:space="preserve"> WB PRS and PDCCH/PDSCH in the same symbol</w:t>
      </w:r>
      <w:r w:rsidR="004B3319">
        <w:t xml:space="preserve"> imposes </w:t>
      </w:r>
      <w:r w:rsidR="0081696F">
        <w:t xml:space="preserve">heavy complexity on UE. Some companies have argued that </w:t>
      </w:r>
      <w:r w:rsidR="00C2173E">
        <w:t>even concurrent DL PRS processing and RRM measurement</w:t>
      </w:r>
      <w:r>
        <w:t xml:space="preserve"> </w:t>
      </w:r>
      <w:r w:rsidR="003E78C4">
        <w:t xml:space="preserve">may be problematic and </w:t>
      </w:r>
      <w:r w:rsidR="001B45A4">
        <w:t>yet, same companies are also a</w:t>
      </w:r>
      <w:r w:rsidR="002F7A9F">
        <w:t>dvocating</w:t>
      </w:r>
      <w:r w:rsidR="001B45A4">
        <w:t xml:space="preserve"> </w:t>
      </w:r>
      <w:r w:rsidR="00307499">
        <w:t>not having any scheduling restrictions in FR1 for DL PRS</w:t>
      </w:r>
      <w:r w:rsidR="009C635C">
        <w:t xml:space="preserve"> symbols</w:t>
      </w:r>
      <w:r w:rsidR="00307499">
        <w:t xml:space="preserve">. </w:t>
      </w:r>
    </w:p>
    <w:p w14:paraId="351CFEFE" w14:textId="32838B3A" w:rsidR="00522AEE" w:rsidRDefault="007A300E" w:rsidP="00063DE3">
      <w:r>
        <w:t xml:space="preserve">An argument that was raised in last meeting was </w:t>
      </w:r>
      <w:r w:rsidR="000D1753">
        <w:t xml:space="preserve">that serving </w:t>
      </w:r>
      <w:proofErr w:type="spellStart"/>
      <w:r w:rsidR="000D1753">
        <w:t>gNB</w:t>
      </w:r>
      <w:proofErr w:type="spellEnd"/>
      <w:r w:rsidR="000D1753">
        <w:t xml:space="preserve"> is not aware </w:t>
      </w:r>
      <w:r w:rsidR="002153CC">
        <w:t xml:space="preserve">of PRS configuration of </w:t>
      </w:r>
      <w:proofErr w:type="spellStart"/>
      <w:r w:rsidR="002153CC">
        <w:t>neighbor</w:t>
      </w:r>
      <w:proofErr w:type="spellEnd"/>
      <w:r w:rsidR="002153CC">
        <w:t xml:space="preserve"> cells and hence cannot enforce </w:t>
      </w:r>
      <w:r w:rsidR="0045318B">
        <w:t xml:space="preserve">scheduling restrictions. </w:t>
      </w:r>
      <w:r w:rsidR="00F379BE">
        <w:t xml:space="preserve">In our view, </w:t>
      </w:r>
      <w:r w:rsidR="001313BE">
        <w:t xml:space="preserve">proper NW configuration of PRS </w:t>
      </w:r>
      <w:r w:rsidR="00F5465D">
        <w:t xml:space="preserve">should align PRS instances from all TRPs </w:t>
      </w:r>
      <w:r w:rsidR="004E0DA0">
        <w:t xml:space="preserve">in time, i.e., </w:t>
      </w:r>
      <w:r w:rsidR="00EF4C66">
        <w:t>PRS resources of</w:t>
      </w:r>
      <w:r w:rsidR="00171CDB">
        <w:t xml:space="preserve"> different TRPs should </w:t>
      </w:r>
      <w:r w:rsidR="00E06825">
        <w:t>occur in the same time instances</w:t>
      </w:r>
      <w:r w:rsidR="00171CDB">
        <w:t xml:space="preserve">. </w:t>
      </w:r>
      <w:r w:rsidR="00DD4877">
        <w:t xml:space="preserve">This is </w:t>
      </w:r>
      <w:proofErr w:type="gramStart"/>
      <w:r w:rsidR="00DD4877">
        <w:t>similar to</w:t>
      </w:r>
      <w:proofErr w:type="gramEnd"/>
      <w:r w:rsidR="00DD4877">
        <w:t xml:space="preserve"> “low interference subframe” deployment in LTE. </w:t>
      </w:r>
      <w:r w:rsidR="002A1622">
        <w:t>Reducing interference</w:t>
      </w:r>
      <w:r w:rsidR="00995493">
        <w:t xml:space="preserve"> on PRS symbols</w:t>
      </w:r>
      <w:r w:rsidR="002A1622">
        <w:t xml:space="preserve"> through FDM</w:t>
      </w:r>
      <w:r w:rsidR="008140AD">
        <w:t xml:space="preserve"> using comb patterns, or through TDM using muting pattern</w:t>
      </w:r>
      <w:r w:rsidR="0095266C">
        <w:t>s</w:t>
      </w:r>
      <w:r w:rsidR="008140AD">
        <w:t xml:space="preserve">, is more manageable compared to </w:t>
      </w:r>
      <w:r w:rsidR="00061063">
        <w:t xml:space="preserve">misalignment of PRS instances which could lead to high-interference slots due to data traffic </w:t>
      </w:r>
      <w:r w:rsidR="00C30D12">
        <w:t xml:space="preserve">from other TRPs. </w:t>
      </w:r>
      <w:r w:rsidR="00621A75">
        <w:t>I</w:t>
      </w:r>
      <w:r w:rsidR="00522AEE">
        <w:t xml:space="preserve">n case serving </w:t>
      </w:r>
      <w:proofErr w:type="spellStart"/>
      <w:r w:rsidR="00522AEE">
        <w:t>gNB</w:t>
      </w:r>
      <w:proofErr w:type="spellEnd"/>
      <w:r w:rsidR="00522AEE">
        <w:t xml:space="preserve"> is not transmitting PRS</w:t>
      </w:r>
      <w:r w:rsidR="007547B9">
        <w:t xml:space="preserve"> at all, then PRS requirements will most likely not be applicable</w:t>
      </w:r>
      <w:r w:rsidR="00FE3DDA">
        <w:t xml:space="preserve"> anyways</w:t>
      </w:r>
      <w:r w:rsidR="007547B9">
        <w:t xml:space="preserve"> since interference from serving </w:t>
      </w:r>
      <w:proofErr w:type="spellStart"/>
      <w:r w:rsidR="007547B9">
        <w:t>gNB</w:t>
      </w:r>
      <w:proofErr w:type="spellEnd"/>
      <w:r w:rsidR="00FE3DDA">
        <w:t xml:space="preserve"> traffic will violate side conditions for PRS measurements. </w:t>
      </w:r>
    </w:p>
    <w:p w14:paraId="1F4F27DB" w14:textId="18D832AD" w:rsidR="00063DE3" w:rsidRDefault="00C81585" w:rsidP="00063DE3">
      <w:r>
        <w:t>We believe</w:t>
      </w:r>
      <w:r w:rsidR="005B6512">
        <w:t xml:space="preserve"> </w:t>
      </w:r>
      <w:r w:rsidR="00216218">
        <w:t>RAN4 should uphold the agreement in RAN1</w:t>
      </w:r>
      <w:r w:rsidR="007D33FF">
        <w:t xml:space="preserve"> and should not ha</w:t>
      </w:r>
      <w:r w:rsidR="00C0799E">
        <w:t xml:space="preserve">ve a conflicting agreement. </w:t>
      </w:r>
    </w:p>
    <w:p w14:paraId="2BB96942" w14:textId="42498E12" w:rsidR="00C0799E" w:rsidRDefault="00C0799E" w:rsidP="00063DE3">
      <w:pPr>
        <w:rPr>
          <w:b/>
          <w:bCs/>
        </w:rPr>
      </w:pPr>
      <w:r w:rsidRPr="009D263F">
        <w:rPr>
          <w:b/>
          <w:bCs/>
        </w:rPr>
        <w:t>Proposal</w:t>
      </w:r>
      <w:r w:rsidR="00394225">
        <w:rPr>
          <w:b/>
          <w:bCs/>
        </w:rPr>
        <w:t xml:space="preserve"> </w:t>
      </w:r>
      <w:r w:rsidR="001F76F2">
        <w:rPr>
          <w:b/>
          <w:bCs/>
        </w:rPr>
        <w:t>4</w:t>
      </w:r>
      <w:r w:rsidRPr="009D263F">
        <w:rPr>
          <w:b/>
          <w:bCs/>
        </w:rPr>
        <w:t>. RAN4 to uphold the agreement in RAN1 regarding the scheduling restrictions in DL PRS symbols for FR</w:t>
      </w:r>
      <w:r w:rsidR="009D263F" w:rsidRPr="009D263F">
        <w:rPr>
          <w:b/>
          <w:bCs/>
        </w:rPr>
        <w:t>1</w:t>
      </w:r>
      <w:r w:rsidR="009D263F">
        <w:rPr>
          <w:b/>
          <w:bCs/>
        </w:rPr>
        <w:t xml:space="preserve"> and FR2</w:t>
      </w:r>
      <w:r w:rsidR="009D263F" w:rsidRPr="009D263F">
        <w:rPr>
          <w:b/>
          <w:bCs/>
        </w:rPr>
        <w:t>.</w:t>
      </w:r>
    </w:p>
    <w:p w14:paraId="3FE350AF" w14:textId="1456BAFA" w:rsidR="005159BB" w:rsidRDefault="00FD27AD" w:rsidP="00063DE3">
      <w:r>
        <w:t xml:space="preserve">With respect to need for MG for DL PRS processing, </w:t>
      </w:r>
      <w:r w:rsidR="00796D12">
        <w:t xml:space="preserve">we agree with the proposal </w:t>
      </w:r>
      <w:r w:rsidR="001319F7">
        <w:t xml:space="preserve">in [4] </w:t>
      </w:r>
      <w:r w:rsidR="00BA1D6A">
        <w:t xml:space="preserve">on the conditions that </w:t>
      </w:r>
      <w:r w:rsidR="001319F7">
        <w:t>MG is needed for PRS processing</w:t>
      </w:r>
      <w:r w:rsidR="00BA1D6A">
        <w:t xml:space="preserve">. Our revised version of the proposal </w:t>
      </w:r>
      <w:r w:rsidR="00880C7E">
        <w:t>is:</w:t>
      </w:r>
    </w:p>
    <w:p w14:paraId="36A9623E" w14:textId="07933245" w:rsidR="00880C7E" w:rsidRDefault="00880C7E" w:rsidP="00880C7E">
      <w:pPr>
        <w:spacing w:before="120" w:after="120"/>
        <w:rPr>
          <w:b/>
          <w:lang w:val="en-US"/>
        </w:rPr>
      </w:pPr>
      <w:r w:rsidRPr="008E7428">
        <w:rPr>
          <w:rFonts w:eastAsia="SimSun" w:hint="eastAsia"/>
          <w:b/>
          <w:lang w:val="en-US" w:eastAsia="zh-CN"/>
        </w:rPr>
        <w:t xml:space="preserve">Proposal </w:t>
      </w:r>
      <w:r w:rsidR="001F76F2">
        <w:rPr>
          <w:rFonts w:eastAsia="SimSun"/>
          <w:b/>
          <w:lang w:val="en-US" w:eastAsia="zh-CN"/>
        </w:rPr>
        <w:t>5</w:t>
      </w:r>
      <w:r w:rsidRPr="008E7428">
        <w:rPr>
          <w:rFonts w:eastAsia="SimSun"/>
          <w:b/>
          <w:lang w:val="en-US" w:eastAsia="zh-CN"/>
        </w:rPr>
        <w:t>a</w:t>
      </w:r>
      <w:r w:rsidRPr="008E7428">
        <w:rPr>
          <w:rFonts w:eastAsia="SimSun" w:hint="eastAsia"/>
          <w:b/>
          <w:lang w:val="en-US" w:eastAsia="zh-CN"/>
        </w:rPr>
        <w:t xml:space="preserve">: </w:t>
      </w:r>
      <w:r w:rsidRPr="008E7428">
        <w:rPr>
          <w:rFonts w:eastAsia="SimSun"/>
          <w:b/>
          <w:lang w:val="en-US" w:eastAsia="zh-CN"/>
        </w:rPr>
        <w:t xml:space="preserve">For FR1 and when </w:t>
      </w:r>
      <w:r w:rsidRPr="009B4D8B">
        <w:rPr>
          <w:b/>
          <w:lang w:val="en-US"/>
        </w:rPr>
        <w:t xml:space="preserve">PRS is within serving cell BWP </w:t>
      </w:r>
      <w:proofErr w:type="gramStart"/>
      <w:r w:rsidRPr="009B4D8B">
        <w:rPr>
          <w:b/>
          <w:lang w:val="en-US"/>
        </w:rPr>
        <w:t>and also</w:t>
      </w:r>
      <w:proofErr w:type="gramEnd"/>
      <w:r w:rsidRPr="009B4D8B">
        <w:rPr>
          <w:b/>
          <w:lang w:val="en-US"/>
        </w:rPr>
        <w:t xml:space="preserve"> the SCS </w:t>
      </w:r>
      <w:r w:rsidR="00D01339">
        <w:rPr>
          <w:b/>
          <w:lang w:val="en-US"/>
        </w:rPr>
        <w:t xml:space="preserve">of the positioning frequency layer </w:t>
      </w:r>
      <w:r w:rsidRPr="009B4D8B">
        <w:rPr>
          <w:b/>
          <w:lang w:val="en-US"/>
        </w:rPr>
        <w:t xml:space="preserve">is same as that of serving cell BWP, UE shall be able to measure PRS without measurement gap. </w:t>
      </w:r>
    </w:p>
    <w:p w14:paraId="5E4FCE47" w14:textId="4C9D9177" w:rsidR="00880C7E" w:rsidRPr="00F44DA5" w:rsidRDefault="00880C7E" w:rsidP="00F44DA5">
      <w:pPr>
        <w:spacing w:before="120" w:after="120"/>
        <w:rPr>
          <w:rFonts w:eastAsia="SimSun"/>
          <w:b/>
          <w:lang w:val="en-US" w:eastAsia="zh-CN"/>
        </w:rPr>
      </w:pPr>
      <w:r>
        <w:rPr>
          <w:b/>
          <w:lang w:val="en-US"/>
        </w:rPr>
        <w:t xml:space="preserve">Proposal </w:t>
      </w:r>
      <w:r w:rsidR="001F76F2">
        <w:rPr>
          <w:b/>
          <w:lang w:val="en-US"/>
        </w:rPr>
        <w:t>5</w:t>
      </w:r>
      <w:r>
        <w:rPr>
          <w:b/>
          <w:lang w:val="en-US"/>
        </w:rPr>
        <w:t xml:space="preserve">b: </w:t>
      </w:r>
      <w:r w:rsidRPr="009B4D8B">
        <w:rPr>
          <w:b/>
          <w:lang w:val="en-US"/>
        </w:rPr>
        <w:t xml:space="preserve">Otherwise, UE should be allowed to request measurement gaps for PRS measurement and is required to meet the PRS measurement requirements only when it is provided </w:t>
      </w:r>
      <w:r w:rsidR="00FD57FD">
        <w:rPr>
          <w:b/>
          <w:lang w:val="en-US"/>
        </w:rPr>
        <w:t xml:space="preserve">with </w:t>
      </w:r>
      <w:r w:rsidRPr="009B4D8B">
        <w:rPr>
          <w:b/>
          <w:lang w:val="en-US"/>
        </w:rPr>
        <w:t>measurement gaps for PRS measurement.</w:t>
      </w:r>
    </w:p>
    <w:p w14:paraId="74E84C0F" w14:textId="5ABB0741" w:rsidR="008374BD" w:rsidRDefault="00AF722C" w:rsidP="008374BD">
      <w:pPr>
        <w:pStyle w:val="Heading1"/>
        <w:rPr>
          <w:lang w:val="en-US"/>
        </w:rPr>
      </w:pPr>
      <w:r>
        <w:rPr>
          <w:lang w:val="en-US"/>
        </w:rPr>
        <w:t>BWP change during positioning measurements</w:t>
      </w:r>
    </w:p>
    <w:p w14:paraId="54123BA1" w14:textId="71900F2E" w:rsidR="008A36F7" w:rsidRDefault="007656FF" w:rsidP="008A36F7">
      <w:pPr>
        <w:rPr>
          <w:lang w:val="en-US"/>
        </w:rPr>
      </w:pPr>
      <w:r>
        <w:rPr>
          <w:lang w:val="en-US"/>
        </w:rPr>
        <w:t>From [</w:t>
      </w:r>
      <w:r w:rsidR="0032079E">
        <w:rPr>
          <w:lang w:val="en-US"/>
        </w:rPr>
        <w:t xml:space="preserve">1], </w:t>
      </w:r>
      <w:r w:rsidR="002E6D2F">
        <w:rPr>
          <w:lang w:val="en-US"/>
        </w:rPr>
        <w:t>the following was captured on BWP change during positioning measurements:</w:t>
      </w:r>
    </w:p>
    <w:p w14:paraId="2B9B2C11" w14:textId="725A1CB4" w:rsidR="007656FF" w:rsidRDefault="007656FF" w:rsidP="008A36F7">
      <w:pPr>
        <w:rPr>
          <w:lang w:val="en-US"/>
        </w:rPr>
      </w:pPr>
      <w:r w:rsidRPr="0074147F">
        <w:rPr>
          <w:noProof/>
          <w:lang w:val="en-US" w:eastAsia="zh-CN"/>
        </w:rPr>
        <mc:AlternateContent>
          <mc:Choice Requires="wps">
            <w:drawing>
              <wp:inline distT="0" distB="0" distL="0" distR="0" wp14:anchorId="1CD021FC" wp14:editId="77B473DF">
                <wp:extent cx="5881420" cy="1419225"/>
                <wp:effectExtent l="0" t="0" r="24130" b="2857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419225"/>
                        </a:xfrm>
                        <a:prstGeom prst="rect">
                          <a:avLst/>
                        </a:prstGeom>
                        <a:solidFill>
                          <a:srgbClr val="FFFFFF"/>
                        </a:solidFill>
                        <a:ln w="9525">
                          <a:solidFill>
                            <a:srgbClr val="000000"/>
                          </a:solidFill>
                          <a:miter lim="800000"/>
                          <a:headEnd/>
                          <a:tailEnd/>
                        </a:ln>
                      </wps:spPr>
                      <wps:txbx>
                        <w:txbxContent>
                          <w:p w14:paraId="7F4FB33B" w14:textId="0ECDF753" w:rsidR="007656FF" w:rsidRDefault="005E311B" w:rsidP="007656FF">
                            <w:pPr>
                              <w:rPr>
                                <w:b/>
                                <w:bCs/>
                              </w:rPr>
                            </w:pPr>
                            <w:r w:rsidRPr="005E311B">
                              <w:rPr>
                                <w:b/>
                                <w:bCs/>
                              </w:rPr>
                              <w:t>Active BWP change during positioning measurements</w:t>
                            </w:r>
                            <w:r>
                              <w:rPr>
                                <w:b/>
                                <w:bCs/>
                              </w:rPr>
                              <w:t>:</w:t>
                            </w:r>
                          </w:p>
                          <w:p w14:paraId="5EAAAED0" w14:textId="77777777" w:rsidR="0032079E" w:rsidRPr="0032079E" w:rsidRDefault="0032079E" w:rsidP="0032079E">
                            <w:pPr>
                              <w:numPr>
                                <w:ilvl w:val="0"/>
                                <w:numId w:val="44"/>
                              </w:numPr>
                              <w:tabs>
                                <w:tab w:val="clear" w:pos="720"/>
                                <w:tab w:val="num" w:pos="360"/>
                              </w:tabs>
                              <w:ind w:left="360"/>
                              <w:rPr>
                                <w:rFonts w:eastAsia="Batang"/>
                                <w:b/>
                                <w:lang w:val="en-US" w:eastAsia="zh-CN"/>
                              </w:rPr>
                            </w:pPr>
                            <w:r w:rsidRPr="0032079E">
                              <w:rPr>
                                <w:rFonts w:eastAsia="Batang"/>
                                <w:b/>
                                <w:lang w:val="en-US" w:eastAsia="zh-CN"/>
                              </w:rPr>
                              <w:t>RAN4 to further study and discuss if:</w:t>
                            </w:r>
                          </w:p>
                          <w:p w14:paraId="55015A0C" w14:textId="77777777" w:rsidR="0032079E" w:rsidRPr="0032079E" w:rsidRDefault="0032079E" w:rsidP="0032079E">
                            <w:pPr>
                              <w:numPr>
                                <w:ilvl w:val="1"/>
                                <w:numId w:val="44"/>
                              </w:numPr>
                              <w:tabs>
                                <w:tab w:val="clear" w:pos="1440"/>
                                <w:tab w:val="num" w:pos="1080"/>
                              </w:tabs>
                              <w:ind w:left="1080"/>
                              <w:rPr>
                                <w:rFonts w:eastAsia="Batang"/>
                                <w:b/>
                                <w:lang w:val="en-US" w:eastAsia="zh-CN"/>
                              </w:rPr>
                            </w:pPr>
                            <w:r w:rsidRPr="0032079E">
                              <w:rPr>
                                <w:rFonts w:eastAsia="Batang"/>
                                <w:b/>
                                <w:lang w:eastAsia="zh-CN"/>
                              </w:rPr>
                              <w:t xml:space="preserve">PRS-RSTD and PRS-RSRP measurement requirements apply when UE’s active DL BWP is changed during the measurement period. </w:t>
                            </w:r>
                          </w:p>
                          <w:p w14:paraId="2FE85B32" w14:textId="77777777" w:rsidR="0032079E" w:rsidRPr="0032079E" w:rsidRDefault="0032079E" w:rsidP="0032079E">
                            <w:pPr>
                              <w:numPr>
                                <w:ilvl w:val="1"/>
                                <w:numId w:val="44"/>
                              </w:numPr>
                              <w:tabs>
                                <w:tab w:val="clear" w:pos="1440"/>
                                <w:tab w:val="num" w:pos="1080"/>
                              </w:tabs>
                              <w:ind w:left="1080"/>
                              <w:rPr>
                                <w:rFonts w:eastAsia="Batang"/>
                                <w:b/>
                                <w:lang w:val="en-US" w:eastAsia="zh-CN"/>
                              </w:rPr>
                            </w:pPr>
                            <w:r w:rsidRPr="0032079E">
                              <w:rPr>
                                <w:rFonts w:eastAsia="Batang"/>
                                <w:b/>
                                <w:lang w:eastAsia="zh-CN"/>
                              </w:rPr>
                              <w:t>UE Rx-Tx time difference measurement requirements apply when UE’s active DL and UL BWP is changed during the measurement period</w:t>
                            </w:r>
                          </w:p>
                          <w:p w14:paraId="0E95D6C4" w14:textId="77777777" w:rsidR="005E311B" w:rsidRPr="009C5EB9" w:rsidRDefault="005E311B" w:rsidP="0032079E">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1CD021FC" id="Text Box 5" o:spid="_x0000_s1029" type="#_x0000_t202" style="width:463.1pt;height:11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">
                <v:textbox>
                  <w:txbxContent>
                    <w:p w14:paraId="7F4FB33B" w14:textId="0ECDF753" w:rsidR="007656FF" w:rsidRDefault="005E311B" w:rsidP="007656FF">
                      <w:pPr>
                        <w:rPr>
                          <w:b/>
                          <w:bCs/>
                        </w:rPr>
                      </w:pPr>
                      <w:r w:rsidRPr="005E311B">
                        <w:rPr>
                          <w:b/>
                          <w:bCs/>
                        </w:rPr>
                        <w:t>Active BWP change during positioning measurements</w:t>
                      </w:r>
                      <w:r>
                        <w:rPr>
                          <w:b/>
                          <w:bCs/>
                        </w:rPr>
                        <w:t>:</w:t>
                      </w:r>
                    </w:p>
                    <w:p w14:paraId="5EAAAED0" w14:textId="77777777" w:rsidR="0032079E" w:rsidRPr="0032079E" w:rsidRDefault="0032079E" w:rsidP="0032079E">
                      <w:pPr>
                        <w:numPr>
                          <w:ilvl w:val="0"/>
                          <w:numId w:val="44"/>
                        </w:numPr>
                        <w:tabs>
                          <w:tab w:val="clear" w:pos="720"/>
                          <w:tab w:val="num" w:pos="360"/>
                        </w:tabs>
                        <w:ind w:left="360"/>
                        <w:rPr>
                          <w:rFonts w:eastAsia="Batang"/>
                          <w:b/>
                          <w:lang w:val="en-US" w:eastAsia="zh-CN"/>
                        </w:rPr>
                      </w:pPr>
                      <w:r w:rsidRPr="0032079E">
                        <w:rPr>
                          <w:rFonts w:eastAsia="Batang"/>
                          <w:b/>
                          <w:lang w:val="en-US" w:eastAsia="zh-CN"/>
                        </w:rPr>
                        <w:t>RAN4 to further study and discuss if:</w:t>
                      </w:r>
                    </w:p>
                    <w:p w14:paraId="55015A0C" w14:textId="77777777" w:rsidR="0032079E" w:rsidRPr="0032079E" w:rsidRDefault="0032079E" w:rsidP="0032079E">
                      <w:pPr>
                        <w:numPr>
                          <w:ilvl w:val="1"/>
                          <w:numId w:val="44"/>
                        </w:numPr>
                        <w:tabs>
                          <w:tab w:val="clear" w:pos="1440"/>
                          <w:tab w:val="num" w:pos="1080"/>
                        </w:tabs>
                        <w:ind w:left="1080"/>
                        <w:rPr>
                          <w:rFonts w:eastAsia="Batang"/>
                          <w:b/>
                          <w:lang w:val="en-US" w:eastAsia="zh-CN"/>
                        </w:rPr>
                      </w:pPr>
                      <w:r w:rsidRPr="0032079E">
                        <w:rPr>
                          <w:rFonts w:eastAsia="Batang"/>
                          <w:b/>
                          <w:lang w:eastAsia="zh-CN"/>
                        </w:rPr>
                        <w:t xml:space="preserve">PRS-RSTD and PRS-RSRP measurement requirements apply when UE’s active DL BWP is changed during the measurement period. </w:t>
                      </w:r>
                    </w:p>
                    <w:p w14:paraId="2FE85B32" w14:textId="77777777" w:rsidR="0032079E" w:rsidRPr="0032079E" w:rsidRDefault="0032079E" w:rsidP="0032079E">
                      <w:pPr>
                        <w:numPr>
                          <w:ilvl w:val="1"/>
                          <w:numId w:val="44"/>
                        </w:numPr>
                        <w:tabs>
                          <w:tab w:val="clear" w:pos="1440"/>
                          <w:tab w:val="num" w:pos="1080"/>
                        </w:tabs>
                        <w:ind w:left="1080"/>
                        <w:rPr>
                          <w:rFonts w:eastAsia="Batang"/>
                          <w:b/>
                          <w:lang w:val="en-US" w:eastAsia="zh-CN"/>
                        </w:rPr>
                      </w:pPr>
                      <w:r w:rsidRPr="0032079E">
                        <w:rPr>
                          <w:rFonts w:eastAsia="Batang"/>
                          <w:b/>
                          <w:lang w:eastAsia="zh-CN"/>
                        </w:rPr>
                        <w:t>UE Rx-Tx time difference measurement requirements apply when UE’s active DL and UL BWP is changed during the measurement period</w:t>
                      </w:r>
                    </w:p>
                    <w:p w14:paraId="0E95D6C4" w14:textId="77777777" w:rsidR="005E311B" w:rsidRPr="009C5EB9" w:rsidRDefault="005E311B" w:rsidP="0032079E">
                      <w:pPr>
                        <w:rPr>
                          <w:rFonts w:eastAsia="Batang"/>
                          <w:b/>
                          <w:lang w:eastAsia="zh-CN"/>
                        </w:rPr>
                      </w:pPr>
                    </w:p>
                  </w:txbxContent>
                </v:textbox>
                <w10:anchorlock/>
              </v:shape>
            </w:pict>
          </mc:Fallback>
        </mc:AlternateContent>
      </w:r>
    </w:p>
    <w:p w14:paraId="060C1E1B" w14:textId="5BA573D2" w:rsidR="00F674ED" w:rsidRDefault="00F674ED" w:rsidP="008A36F7">
      <w:pPr>
        <w:rPr>
          <w:lang w:val="en-US"/>
        </w:rPr>
      </w:pPr>
      <w:r>
        <w:rPr>
          <w:lang w:val="en-US"/>
        </w:rPr>
        <w:t>In [</w:t>
      </w:r>
      <w:r w:rsidR="00262F01">
        <w:rPr>
          <w:lang w:val="en-US"/>
        </w:rPr>
        <w:t>5], we discussed the issues that may arise with active BWP sw</w:t>
      </w:r>
      <w:r w:rsidR="00283DA3">
        <w:rPr>
          <w:lang w:val="en-US"/>
        </w:rPr>
        <w:t xml:space="preserve">itch in DL or UL during </w:t>
      </w:r>
      <w:r w:rsidR="008062F3">
        <w:rPr>
          <w:lang w:val="en-US"/>
        </w:rPr>
        <w:t xml:space="preserve">positioning measurement. </w:t>
      </w:r>
      <w:r w:rsidR="00D92C68">
        <w:rPr>
          <w:lang w:val="en-US"/>
        </w:rPr>
        <w:t xml:space="preserve">We understand that prohibiting BWP switching during the entire positioning session may be too </w:t>
      </w:r>
      <w:r w:rsidR="00BC0BCB">
        <w:rPr>
          <w:lang w:val="en-US"/>
        </w:rPr>
        <w:t>restrictive,</w:t>
      </w:r>
      <w:r w:rsidR="00D92C68">
        <w:rPr>
          <w:lang w:val="en-US"/>
        </w:rPr>
        <w:t xml:space="preserve"> </w:t>
      </w:r>
      <w:r w:rsidR="00BC0BCB">
        <w:rPr>
          <w:lang w:val="en-US"/>
        </w:rPr>
        <w:t>but it would have been the simplest solution.</w:t>
      </w:r>
      <w:r w:rsidR="00D71FB3">
        <w:rPr>
          <w:lang w:val="en-US"/>
        </w:rPr>
        <w:t xml:space="preserve"> It was argued in the last meeting that existing RRM measurement</w:t>
      </w:r>
      <w:r w:rsidR="00AA0009">
        <w:rPr>
          <w:lang w:val="en-US"/>
        </w:rPr>
        <w:t xml:space="preserve"> requirements are applicable when active BWP switch </w:t>
      </w:r>
      <w:r w:rsidR="00437760">
        <w:rPr>
          <w:lang w:val="en-US"/>
        </w:rPr>
        <w:t>occurs,</w:t>
      </w:r>
      <w:r w:rsidR="00AA0009">
        <w:rPr>
          <w:lang w:val="en-US"/>
        </w:rPr>
        <w:t xml:space="preserve"> and positioning requirements should not be an exception. </w:t>
      </w:r>
      <w:r w:rsidR="0021150F">
        <w:rPr>
          <w:lang w:val="en-US"/>
        </w:rPr>
        <w:t xml:space="preserve">It is noted, however, that positioning requirements require </w:t>
      </w:r>
      <w:r w:rsidR="00EB5312">
        <w:rPr>
          <w:lang w:val="en-US"/>
        </w:rPr>
        <w:t xml:space="preserve">strict maintenance of </w:t>
      </w:r>
      <w:r w:rsidR="00114855">
        <w:rPr>
          <w:lang w:val="en-US"/>
        </w:rPr>
        <w:t>the</w:t>
      </w:r>
      <w:r w:rsidR="00EB5312">
        <w:rPr>
          <w:lang w:val="en-US"/>
        </w:rPr>
        <w:t xml:space="preserve"> </w:t>
      </w:r>
      <w:r w:rsidR="009C387F">
        <w:rPr>
          <w:lang w:val="en-US"/>
        </w:rPr>
        <w:t>DL tim</w:t>
      </w:r>
      <w:r w:rsidR="00114855">
        <w:rPr>
          <w:lang w:val="en-US"/>
        </w:rPr>
        <w:t>ing</w:t>
      </w:r>
      <w:r w:rsidR="009C387F">
        <w:rPr>
          <w:lang w:val="en-US"/>
        </w:rPr>
        <w:t xml:space="preserve"> reference </w:t>
      </w:r>
      <w:r w:rsidR="008D01A8">
        <w:rPr>
          <w:lang w:val="en-US"/>
        </w:rPr>
        <w:t>to handle</w:t>
      </w:r>
      <w:r w:rsidR="00167EA9">
        <w:rPr>
          <w:lang w:val="en-US"/>
        </w:rPr>
        <w:t xml:space="preserve"> </w:t>
      </w:r>
      <w:r w:rsidR="006D39BB">
        <w:rPr>
          <w:lang w:val="en-US"/>
        </w:rPr>
        <w:t xml:space="preserve">drift, </w:t>
      </w:r>
      <w:r w:rsidR="000A7D38">
        <w:rPr>
          <w:lang w:val="en-US"/>
        </w:rPr>
        <w:t xml:space="preserve">group-delay change due to RF filter change, </w:t>
      </w:r>
      <w:r w:rsidR="006F0782">
        <w:rPr>
          <w:lang w:val="en-US"/>
        </w:rPr>
        <w:t xml:space="preserve">and other sources of error. </w:t>
      </w:r>
      <w:r w:rsidR="00DA1D98">
        <w:rPr>
          <w:lang w:val="en-US"/>
        </w:rPr>
        <w:t>Hence,</w:t>
      </w:r>
      <w:r w:rsidR="00437760">
        <w:rPr>
          <w:lang w:val="en-US"/>
        </w:rPr>
        <w:t xml:space="preserve"> positioning requirements cannot be treated </w:t>
      </w:r>
      <w:r w:rsidR="008D6D38">
        <w:rPr>
          <w:lang w:val="en-US"/>
        </w:rPr>
        <w:t>in the same way as</w:t>
      </w:r>
      <w:r w:rsidR="00437760">
        <w:rPr>
          <w:lang w:val="en-US"/>
        </w:rPr>
        <w:t xml:space="preserve"> NB RRM measuremen</w:t>
      </w:r>
      <w:r w:rsidR="008D6D38">
        <w:rPr>
          <w:lang w:val="en-US"/>
        </w:rPr>
        <w:t>t.</w:t>
      </w:r>
    </w:p>
    <w:p w14:paraId="3A8278A1" w14:textId="30E1A009" w:rsidR="008062F3" w:rsidRDefault="008062F3" w:rsidP="008A36F7">
      <w:pPr>
        <w:rPr>
          <w:lang w:val="en-US"/>
        </w:rPr>
      </w:pPr>
      <w:r>
        <w:rPr>
          <w:lang w:val="en-US"/>
        </w:rPr>
        <w:t>R15 requirements on BWP switch</w:t>
      </w:r>
      <w:r w:rsidR="00AA679E">
        <w:rPr>
          <w:lang w:val="en-US"/>
        </w:rPr>
        <w:t>ing</w:t>
      </w:r>
      <w:r>
        <w:rPr>
          <w:lang w:val="en-US"/>
        </w:rPr>
        <w:t xml:space="preserve"> </w:t>
      </w:r>
      <w:r w:rsidR="0054762C">
        <w:rPr>
          <w:lang w:val="en-US"/>
        </w:rPr>
        <w:t xml:space="preserve">clearly specify that UE is not expected to transmit or receive </w:t>
      </w:r>
      <w:r w:rsidR="006D1C79">
        <w:rPr>
          <w:lang w:val="en-US"/>
        </w:rPr>
        <w:t>during BWP switch delay:</w:t>
      </w:r>
    </w:p>
    <w:p w14:paraId="2404BDBE" w14:textId="7840D2BF" w:rsidR="006D1C79" w:rsidRDefault="006D1C79" w:rsidP="008A36F7">
      <w:pPr>
        <w:rPr>
          <w:lang w:val="en-US"/>
        </w:rPr>
      </w:pPr>
      <w:r w:rsidRPr="0074147F">
        <w:rPr>
          <w:noProof/>
          <w:lang w:val="en-US" w:eastAsia="zh-CN"/>
        </w:rPr>
        <w:lastRenderedPageBreak/>
        <mc:AlternateContent>
          <mc:Choice Requires="wps">
            <w:drawing>
              <wp:inline distT="0" distB="0" distL="0" distR="0" wp14:anchorId="2D7FF027" wp14:editId="268497EC">
                <wp:extent cx="5881420" cy="1533525"/>
                <wp:effectExtent l="0" t="0" r="24130" b="2857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533525"/>
                        </a:xfrm>
                        <a:prstGeom prst="rect">
                          <a:avLst/>
                        </a:prstGeom>
                        <a:solidFill>
                          <a:srgbClr val="FFFFFF"/>
                        </a:solidFill>
                        <a:ln w="9525">
                          <a:solidFill>
                            <a:srgbClr val="000000"/>
                          </a:solidFill>
                          <a:miter lim="800000"/>
                          <a:headEnd/>
                          <a:tailEnd/>
                        </a:ln>
                      </wps:spPr>
                      <wps:txbx>
                        <w:txbxContent>
                          <w:p w14:paraId="64617AC2" w14:textId="34117093" w:rsidR="006D1C79" w:rsidRDefault="00280B8A" w:rsidP="006D1C79">
                            <w:pPr>
                              <w:rPr>
                                <w:sz w:val="28"/>
                                <w:szCs w:val="28"/>
                              </w:rPr>
                            </w:pPr>
                            <w:r>
                              <w:rPr>
                                <w:sz w:val="28"/>
                                <w:szCs w:val="28"/>
                              </w:rPr>
                              <w:t xml:space="preserve">8.6.2 DCI and </w:t>
                            </w:r>
                            <w:proofErr w:type="gramStart"/>
                            <w:r>
                              <w:rPr>
                                <w:sz w:val="28"/>
                                <w:szCs w:val="28"/>
                              </w:rPr>
                              <w:t>timer based</w:t>
                            </w:r>
                            <w:proofErr w:type="gramEnd"/>
                            <w:r>
                              <w:rPr>
                                <w:sz w:val="28"/>
                                <w:szCs w:val="28"/>
                              </w:rPr>
                              <w:t xml:space="preserve"> BWP switch delay</w:t>
                            </w:r>
                          </w:p>
                          <w:p w14:paraId="1C18833B" w14:textId="58A70C72" w:rsidR="00280B8A" w:rsidRDefault="00614361" w:rsidP="006D1C79">
                            <w:r>
                              <w:t xml:space="preserve">The UE is not required to transmit UL signals or receive DL signals during time duration </w:t>
                            </w:r>
                            <w:proofErr w:type="spellStart"/>
                            <w:r>
                              <w:t>T</w:t>
                            </w:r>
                            <w:r w:rsidRPr="002439E3">
                              <w:rPr>
                                <w:vertAlign w:val="subscript"/>
                              </w:rPr>
                              <w:t>BWPswitchDelay</w:t>
                            </w:r>
                            <w:proofErr w:type="spellEnd"/>
                            <w:r>
                              <w:t xml:space="preserve"> on the cell where DCI-based BWP switch occurs.</w:t>
                            </w:r>
                          </w:p>
                          <w:p w14:paraId="1B954483" w14:textId="26083292" w:rsidR="00614361" w:rsidRDefault="006A5108" w:rsidP="006D1C79">
                            <w:pPr>
                              <w:rPr>
                                <w:sz w:val="28"/>
                                <w:szCs w:val="28"/>
                              </w:rPr>
                            </w:pPr>
                            <w:r>
                              <w:rPr>
                                <w:sz w:val="28"/>
                                <w:szCs w:val="28"/>
                              </w:rPr>
                              <w:t>8.6.3 RRC based BWP switch delay</w:t>
                            </w:r>
                          </w:p>
                          <w:p w14:paraId="2388D2E6" w14:textId="1A7F0CF6" w:rsidR="006A5108" w:rsidRPr="009C5EB9" w:rsidRDefault="00100C78" w:rsidP="006D1C79">
                            <w:pPr>
                              <w:rPr>
                                <w:rFonts w:eastAsia="Batang"/>
                                <w:b/>
                                <w:lang w:eastAsia="zh-CN"/>
                              </w:rPr>
                            </w:pPr>
                            <w:r>
                              <w:t xml:space="preserve">The UE is not required to transmit UL signals or receive DL signals during the time defined by </w:t>
                            </w:r>
                            <w:r>
                              <w:rPr>
                                <w:rFonts w:ascii="Cambria Math" w:hAnsi="Cambria Math" w:cs="Cambria Math"/>
                              </w:rPr>
                              <w:t>𝑇</w:t>
                            </w:r>
                            <w:r>
                              <w:rPr>
                                <w:rFonts w:ascii="Cambria Math" w:hAnsi="Cambria Math" w:cs="Cambria Math"/>
                                <w:sz w:val="14"/>
                                <w:szCs w:val="14"/>
                              </w:rPr>
                              <w:t>𝑅𝑅𝐶𝑝𝑟𝑜𝑐𝑒𝑠𝑠𝑖𝑛𝑔𝐷𝑒𝑙𝑎𝑦</w:t>
                            </w:r>
                            <w:r>
                              <w:rPr>
                                <w:rFonts w:ascii="Cambria Math" w:hAnsi="Cambria Math" w:cs="Cambria Math"/>
                              </w:rPr>
                              <w:t>+𝑇</w:t>
                            </w:r>
                            <w:r>
                              <w:rPr>
                                <w:rFonts w:ascii="Cambria Math" w:hAnsi="Cambria Math" w:cs="Cambria Math"/>
                                <w:sz w:val="14"/>
                                <w:szCs w:val="14"/>
                              </w:rPr>
                              <w:t xml:space="preserve">𝐵𝑊𝑃𝑠𝑤𝑖𝑡𝑐ℎ𝐷𝑒𝑙𝑎𝑦𝑅𝑅𝐶 </w:t>
                            </w:r>
                            <w:r>
                              <w:t>on the cell where RRC-based BWP switch occurs.</w:t>
                            </w:r>
                          </w:p>
                        </w:txbxContent>
                      </wps:txbx>
                      <wps:bodyPr rot="0" vert="horz" wrap="square" lIns="91440" tIns="45720" rIns="91440" bIns="45720" anchor="t" anchorCtr="0">
                        <a:noAutofit/>
                      </wps:bodyPr>
                    </wps:wsp>
                  </a:graphicData>
                </a:graphic>
              </wp:inline>
            </w:drawing>
          </mc:Choice>
          <mc:Fallback>
            <w:pict>
              <v:shape w14:anchorId="2D7FF027" id="Text Box 6" o:spid="_x0000_s1030" type="#_x0000_t202" style="width:463.1pt;height:12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">
                <v:textbox>
                  <w:txbxContent>
                    <w:p w14:paraId="64617AC2" w14:textId="34117093" w:rsidR="006D1C79" w:rsidRDefault="00280B8A" w:rsidP="006D1C79">
                      <w:pPr>
                        <w:rPr>
                          <w:sz w:val="28"/>
                          <w:szCs w:val="28"/>
                        </w:rPr>
                      </w:pPr>
                      <w:r>
                        <w:rPr>
                          <w:sz w:val="28"/>
                          <w:szCs w:val="28"/>
                        </w:rPr>
                        <w:t xml:space="preserve">8.6.2 DCI and </w:t>
                      </w:r>
                      <w:proofErr w:type="gramStart"/>
                      <w:r>
                        <w:rPr>
                          <w:sz w:val="28"/>
                          <w:szCs w:val="28"/>
                        </w:rPr>
                        <w:t>timer based</w:t>
                      </w:r>
                      <w:proofErr w:type="gramEnd"/>
                      <w:r>
                        <w:rPr>
                          <w:sz w:val="28"/>
                          <w:szCs w:val="28"/>
                        </w:rPr>
                        <w:t xml:space="preserve"> BWP switch delay</w:t>
                      </w:r>
                    </w:p>
                    <w:p w14:paraId="1C18833B" w14:textId="58A70C72" w:rsidR="00280B8A" w:rsidRDefault="00614361" w:rsidP="006D1C79">
                      <w:r>
                        <w:t>The UE is not required to transmit UL signals or receive DL signals during time duration T</w:t>
                      </w:r>
                      <w:r w:rsidRPr="002439E3">
                        <w:rPr>
                          <w:vertAlign w:val="subscript"/>
                        </w:rPr>
                        <w:t>BWPswitchDelay</w:t>
                      </w:r>
                      <w:r>
                        <w:t xml:space="preserve"> on the cell where DCI-based BWP switch occurs.</w:t>
                      </w:r>
                    </w:p>
                    <w:p w14:paraId="1B954483" w14:textId="26083292" w:rsidR="00614361" w:rsidRDefault="006A5108" w:rsidP="006D1C79">
                      <w:pPr>
                        <w:rPr>
                          <w:sz w:val="28"/>
                          <w:szCs w:val="28"/>
                        </w:rPr>
                      </w:pPr>
                      <w:r>
                        <w:rPr>
                          <w:sz w:val="28"/>
                          <w:szCs w:val="28"/>
                        </w:rPr>
                        <w:t>8.6.3 RRC based BWP switch delay</w:t>
                      </w:r>
                    </w:p>
                    <w:p w14:paraId="2388D2E6" w14:textId="1A7F0CF6" w:rsidR="006A5108" w:rsidRPr="009C5EB9" w:rsidRDefault="00100C78" w:rsidP="006D1C79">
                      <w:pPr>
                        <w:rPr>
                          <w:rFonts w:eastAsia="Batang"/>
                          <w:b/>
                          <w:lang w:eastAsia="zh-CN"/>
                        </w:rPr>
                      </w:pPr>
                      <w:r>
                        <w:t xml:space="preserve">The UE is not required to transmit UL signals or receive DL signals during the time defined by </w:t>
                      </w:r>
                      <w:r>
                        <w:rPr>
                          <w:rFonts w:ascii="Cambria Math" w:hAnsi="Cambria Math" w:cs="Cambria Math"/>
                        </w:rPr>
                        <w:t>𝑇</w:t>
                      </w:r>
                      <w:r>
                        <w:rPr>
                          <w:rFonts w:ascii="Cambria Math" w:hAnsi="Cambria Math" w:cs="Cambria Math"/>
                          <w:sz w:val="14"/>
                          <w:szCs w:val="14"/>
                        </w:rPr>
                        <w:t>𝑅𝑅𝐶𝑝𝑟𝑜𝑐𝑒𝑠𝑠𝑖𝑛𝑔𝐷𝑒𝑙𝑎𝑦</w:t>
                      </w:r>
                      <w:r>
                        <w:rPr>
                          <w:rFonts w:ascii="Cambria Math" w:hAnsi="Cambria Math" w:cs="Cambria Math"/>
                        </w:rPr>
                        <w:t>+𝑇</w:t>
                      </w:r>
                      <w:r>
                        <w:rPr>
                          <w:rFonts w:ascii="Cambria Math" w:hAnsi="Cambria Math" w:cs="Cambria Math"/>
                          <w:sz w:val="14"/>
                          <w:szCs w:val="14"/>
                        </w:rPr>
                        <w:t xml:space="preserve">𝐵𝑊𝑃𝑠𝑤𝑖𝑡𝑐ℎ𝐷𝑒𝑙𝑎𝑦𝑅𝑅𝐶 </w:t>
                      </w:r>
                      <w:r>
                        <w:t>on the cell where RRC-based BWP switch occurs.</w:t>
                      </w:r>
                    </w:p>
                  </w:txbxContent>
                </v:textbox>
                <w10:anchorlock/>
              </v:shape>
            </w:pict>
          </mc:Fallback>
        </mc:AlternateContent>
      </w:r>
    </w:p>
    <w:p w14:paraId="5E56CAB0" w14:textId="77777777" w:rsidR="00FF47D3" w:rsidRDefault="002B3333" w:rsidP="008A36F7">
      <w:pPr>
        <w:rPr>
          <w:lang w:val="en-US"/>
        </w:rPr>
      </w:pPr>
      <w:r>
        <w:rPr>
          <w:lang w:val="en-US"/>
        </w:rPr>
        <w:t xml:space="preserve">It is important to note that the above requirements apply regardless of what parameter </w:t>
      </w:r>
      <w:r w:rsidR="003118D7">
        <w:rPr>
          <w:lang w:val="en-US"/>
        </w:rPr>
        <w:t xml:space="preserve">(i.e., BW, center frequency, or even ID) </w:t>
      </w:r>
      <w:r>
        <w:rPr>
          <w:lang w:val="en-US"/>
        </w:rPr>
        <w:t xml:space="preserve">in </w:t>
      </w:r>
      <w:r w:rsidR="00F404F2">
        <w:rPr>
          <w:lang w:val="en-US"/>
        </w:rPr>
        <w:t xml:space="preserve">the </w:t>
      </w:r>
      <w:r w:rsidR="009C271D">
        <w:rPr>
          <w:lang w:val="en-US"/>
        </w:rPr>
        <w:t>new BWP</w:t>
      </w:r>
      <w:r w:rsidR="00F44C2C">
        <w:rPr>
          <w:lang w:val="en-US"/>
        </w:rPr>
        <w:t xml:space="preserve"> has changed</w:t>
      </w:r>
      <w:r w:rsidR="009C271D">
        <w:rPr>
          <w:lang w:val="en-US"/>
        </w:rPr>
        <w:t xml:space="preserve"> compared to previous BWP.</w:t>
      </w:r>
      <w:r w:rsidR="008A3B4E">
        <w:rPr>
          <w:lang w:val="en-US"/>
        </w:rPr>
        <w:t xml:space="preserve"> </w:t>
      </w:r>
    </w:p>
    <w:p w14:paraId="718F8E63" w14:textId="3C2443F4" w:rsidR="00C2522A" w:rsidRDefault="00FF47D3" w:rsidP="008A36F7">
      <w:pPr>
        <w:rPr>
          <w:lang w:val="en-US"/>
        </w:rPr>
      </w:pPr>
      <w:r>
        <w:rPr>
          <w:lang w:val="en-US"/>
        </w:rPr>
        <w:t xml:space="preserve">Depending on the UE capability (Type 1 or Type 2) or </w:t>
      </w:r>
      <w:r w:rsidR="00E6593E">
        <w:rPr>
          <w:lang w:val="en-US"/>
        </w:rPr>
        <w:t xml:space="preserve">method of BWP switch (RRC-based vs. DCI/timer-based), </w:t>
      </w:r>
      <w:r w:rsidR="008A3B4E">
        <w:rPr>
          <w:lang w:val="en-US"/>
        </w:rPr>
        <w:t xml:space="preserve">BWP switching delay can be </w:t>
      </w:r>
      <w:r w:rsidR="00E6593E">
        <w:rPr>
          <w:lang w:val="en-US"/>
        </w:rPr>
        <w:t>several slots during which UE is not expected to receive any</w:t>
      </w:r>
      <w:r w:rsidR="001E4258">
        <w:rPr>
          <w:lang w:val="en-US"/>
        </w:rPr>
        <w:t xml:space="preserve"> DL signal. </w:t>
      </w:r>
      <w:r w:rsidR="00323D54">
        <w:rPr>
          <w:lang w:val="en-US"/>
        </w:rPr>
        <w:t xml:space="preserve">Figure 1 below illustrates three cases wherein BWP switch </w:t>
      </w:r>
      <w:r w:rsidR="00567080">
        <w:rPr>
          <w:lang w:val="en-US"/>
        </w:rPr>
        <w:t xml:space="preserve">delay can </w:t>
      </w:r>
      <w:r w:rsidR="00B31808">
        <w:rPr>
          <w:lang w:val="en-US"/>
        </w:rPr>
        <w:t xml:space="preserve">occur </w:t>
      </w:r>
      <w:r w:rsidR="00962282">
        <w:rPr>
          <w:lang w:val="en-US"/>
        </w:rPr>
        <w:t xml:space="preserve">in </w:t>
      </w:r>
      <w:r w:rsidR="00E61859">
        <w:rPr>
          <w:lang w:val="en-US"/>
        </w:rPr>
        <w:t xml:space="preserve">different times with respect to a PRS </w:t>
      </w:r>
      <w:r w:rsidR="003E4B6C">
        <w:rPr>
          <w:lang w:val="en-US"/>
        </w:rPr>
        <w:t xml:space="preserve">instance (which refers to </w:t>
      </w:r>
      <w:r w:rsidR="00233195">
        <w:rPr>
          <w:lang w:val="en-US"/>
        </w:rPr>
        <w:t>successive PRS symbols from same or different PRS resources</w:t>
      </w:r>
      <w:r w:rsidR="00C2522A">
        <w:rPr>
          <w:lang w:val="en-US"/>
        </w:rPr>
        <w:t xml:space="preserve">). </w:t>
      </w:r>
    </w:p>
    <w:p w14:paraId="564FA95A" w14:textId="1797530D" w:rsidR="008A4A9A" w:rsidRPr="00426DA7" w:rsidRDefault="008A4A9A" w:rsidP="008A36F7">
      <w:pPr>
        <w:rPr>
          <w:b/>
          <w:bCs/>
          <w:lang w:val="en-US"/>
        </w:rPr>
      </w:pPr>
      <w:r w:rsidRPr="00426DA7">
        <w:rPr>
          <w:b/>
          <w:bCs/>
          <w:lang w:val="en-US"/>
        </w:rPr>
        <w:t xml:space="preserve">Observation 3. UE is not required to process DL PRS </w:t>
      </w:r>
      <w:r w:rsidR="001873A7" w:rsidRPr="00426DA7">
        <w:rPr>
          <w:b/>
          <w:bCs/>
          <w:lang w:val="en-US"/>
        </w:rPr>
        <w:t xml:space="preserve">or send UL PRS </w:t>
      </w:r>
      <w:r w:rsidR="00866329" w:rsidRPr="00426DA7">
        <w:rPr>
          <w:b/>
          <w:bCs/>
          <w:lang w:val="en-US"/>
        </w:rPr>
        <w:t>during BWP switch</w:t>
      </w:r>
      <w:r w:rsidR="00426DA7" w:rsidRPr="00426DA7">
        <w:rPr>
          <w:b/>
          <w:bCs/>
          <w:lang w:val="en-US"/>
        </w:rPr>
        <w:t>ing delay.</w:t>
      </w:r>
      <w:r w:rsidR="00341C1B" w:rsidRPr="00426DA7">
        <w:rPr>
          <w:b/>
          <w:bCs/>
          <w:lang w:val="en-US"/>
        </w:rPr>
        <w:t xml:space="preserve"> </w:t>
      </w:r>
    </w:p>
    <w:p w14:paraId="2260F16F" w14:textId="77777777" w:rsidR="00F56546" w:rsidRDefault="00F96767" w:rsidP="00F56546">
      <w:pPr>
        <w:keepNext/>
      </w:pPr>
      <w:r>
        <w:object w:dxaOrig="13745" w:dyaOrig="2347" w14:anchorId="2FB011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81.75pt" o:ole="">
            <v:imagedata r:id="rId8" o:title=""/>
          </v:shape>
          <o:OLEObject Type="Embed" ProgID="Visio.Drawing.11" ShapeID="_x0000_i1025" DrawAspect="Content" ObjectID="_1648027027" r:id="rId9"/>
        </w:object>
      </w:r>
    </w:p>
    <w:p w14:paraId="2D722017" w14:textId="6113D9DB" w:rsidR="00C2522A" w:rsidRDefault="00F56546" w:rsidP="00C706EC">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BWP switch delay with respect to</w:t>
      </w:r>
      <w:r w:rsidR="00C706EC">
        <w:t xml:space="preserve"> PRS instance</w:t>
      </w:r>
    </w:p>
    <w:p w14:paraId="519985CB" w14:textId="09AE916B" w:rsidR="00A63BE1" w:rsidRDefault="00A63BE1" w:rsidP="00A63BE1"/>
    <w:p w14:paraId="32B70FD3" w14:textId="77777777" w:rsidR="00473EAF" w:rsidRDefault="00A63BE1" w:rsidP="00A63BE1">
      <w:r>
        <w:t xml:space="preserve">In Figure 1, </w:t>
      </w:r>
      <w:r w:rsidR="000F0335">
        <w:t xml:space="preserve">BWP switching delay overlaps with some DL PRS symbols in </w:t>
      </w:r>
      <w:r w:rsidR="00E724F9">
        <w:t xml:space="preserve">Case 1 and 3 but has no overlap in Case 2. </w:t>
      </w:r>
      <w:r w:rsidR="00F80667">
        <w:t xml:space="preserve">Since UE </w:t>
      </w:r>
      <w:r w:rsidR="00B55561">
        <w:t>is not required to receive DL PRS symbols in the overlapped section</w:t>
      </w:r>
      <w:r w:rsidR="00CB4EDE">
        <w:t>, those symbols ar</w:t>
      </w:r>
      <w:r w:rsidR="00DB7E0C">
        <w:t>e</w:t>
      </w:r>
      <w:r w:rsidR="006C6473">
        <w:t xml:space="preserve"> lost. Moreover, since </w:t>
      </w:r>
      <w:r w:rsidR="00453CF9">
        <w:t xml:space="preserve">scheduling of measurement of all PRS resources in the assistance data is under UE control, NW </w:t>
      </w:r>
      <w:r w:rsidR="0064162F">
        <w:t xml:space="preserve">cannot be aware whether the lost symbols </w:t>
      </w:r>
      <w:r w:rsidR="00D72332">
        <w:t xml:space="preserve">belong to PRS resources which UE has already measured or </w:t>
      </w:r>
      <w:r w:rsidR="000D6B09">
        <w:t xml:space="preserve">those which UE has yet to measure. </w:t>
      </w:r>
    </w:p>
    <w:p w14:paraId="3D410E4F" w14:textId="139B33A1" w:rsidR="00473EAF" w:rsidRDefault="00722D63" w:rsidP="00A63BE1">
      <w:r>
        <w:t>Consequently, it is proposed t</w:t>
      </w:r>
      <w:r w:rsidR="00723A2C">
        <w:t>hat positioning measurement requirements are not applicable if BWP s</w:t>
      </w:r>
      <w:r w:rsidR="00014F56">
        <w:t xml:space="preserve">witching delay overlaps </w:t>
      </w:r>
      <w:r w:rsidR="007A14CC">
        <w:t xml:space="preserve">in time </w:t>
      </w:r>
      <w:r w:rsidR="00014F56">
        <w:t xml:space="preserve">with </w:t>
      </w:r>
      <w:r w:rsidR="00920F8E">
        <w:t xml:space="preserve">any </w:t>
      </w:r>
      <w:r w:rsidR="00D545FB">
        <w:t xml:space="preserve">DL PRS resource in the assistance data. </w:t>
      </w:r>
    </w:p>
    <w:p w14:paraId="239E6F98" w14:textId="30A7B10B" w:rsidR="00F42621" w:rsidRPr="007D1166" w:rsidRDefault="00E0412C" w:rsidP="00A63BE1">
      <w:pPr>
        <w:rPr>
          <w:b/>
          <w:bCs/>
        </w:rPr>
      </w:pPr>
      <w:r w:rsidRPr="007D1166">
        <w:rPr>
          <w:b/>
          <w:bCs/>
        </w:rPr>
        <w:t xml:space="preserve">Proposal </w:t>
      </w:r>
      <w:r w:rsidR="001F76F2">
        <w:rPr>
          <w:b/>
          <w:bCs/>
        </w:rPr>
        <w:t>6</w:t>
      </w:r>
      <w:r w:rsidRPr="007D1166">
        <w:rPr>
          <w:b/>
          <w:bCs/>
        </w:rPr>
        <w:t xml:space="preserve">a. PRS-RSTD and PRS-RSRP measurement </w:t>
      </w:r>
      <w:r w:rsidR="00640EA0">
        <w:rPr>
          <w:b/>
          <w:bCs/>
        </w:rPr>
        <w:t>requirements are not applicable if BWP switching delay overlaps in time with any DL PRS resource in the assistance data</w:t>
      </w:r>
      <w:r w:rsidR="006922E6">
        <w:rPr>
          <w:b/>
          <w:bCs/>
        </w:rPr>
        <w:t>, when MG is not configured</w:t>
      </w:r>
      <w:r w:rsidR="00640EA0">
        <w:rPr>
          <w:b/>
          <w:bCs/>
        </w:rPr>
        <w:t xml:space="preserve">. </w:t>
      </w:r>
    </w:p>
    <w:p w14:paraId="53E9A113" w14:textId="273498D2" w:rsidR="00F42621" w:rsidRPr="007D1166" w:rsidRDefault="00F42621" w:rsidP="00F42621">
      <w:pPr>
        <w:rPr>
          <w:b/>
          <w:bCs/>
        </w:rPr>
      </w:pPr>
      <w:r w:rsidRPr="007D1166">
        <w:rPr>
          <w:b/>
          <w:bCs/>
        </w:rPr>
        <w:t xml:space="preserve">Proposal </w:t>
      </w:r>
      <w:r w:rsidR="001F76F2">
        <w:rPr>
          <w:b/>
          <w:bCs/>
        </w:rPr>
        <w:t>6</w:t>
      </w:r>
      <w:r w:rsidRPr="007D1166">
        <w:rPr>
          <w:b/>
          <w:bCs/>
        </w:rPr>
        <w:t xml:space="preserve">b. UE Rx-Tx time difference measurement </w:t>
      </w:r>
      <w:r w:rsidR="00F15E67">
        <w:rPr>
          <w:b/>
          <w:bCs/>
        </w:rPr>
        <w:t>requirements are not applicable if BWP switching delay</w:t>
      </w:r>
      <w:r w:rsidR="00C87685">
        <w:rPr>
          <w:b/>
          <w:bCs/>
        </w:rPr>
        <w:t xml:space="preserve"> overlaps in time with any DL PRS resource or UL SRS resource in the assistance data</w:t>
      </w:r>
      <w:r w:rsidR="000F1A3D">
        <w:rPr>
          <w:b/>
          <w:bCs/>
        </w:rPr>
        <w:t>,</w:t>
      </w:r>
      <w:r w:rsidRPr="007D1166">
        <w:rPr>
          <w:b/>
          <w:bCs/>
        </w:rPr>
        <w:t xml:space="preserve"> when MG is not configured.</w:t>
      </w:r>
    </w:p>
    <w:p w14:paraId="0B876A1A" w14:textId="77777777" w:rsidR="003348C1" w:rsidRDefault="00A1496F" w:rsidP="00A63BE1">
      <w:r>
        <w:t xml:space="preserve">The above discussion </w:t>
      </w:r>
      <w:r w:rsidR="001E6AFB">
        <w:t xml:space="preserve">considered the scenario when positioning measurements </w:t>
      </w:r>
      <w:r w:rsidR="00E95ABC">
        <w:t xml:space="preserve">do not require MG and </w:t>
      </w:r>
      <w:r w:rsidR="00FC72C2">
        <w:t xml:space="preserve">any DL/UL BWP </w:t>
      </w:r>
      <w:r w:rsidR="00A51C16">
        <w:t xml:space="preserve">switch does not </w:t>
      </w:r>
      <w:r w:rsidR="00BB0E96">
        <w:t>necessitate the need for MG either.</w:t>
      </w:r>
      <w:r w:rsidR="00B35919">
        <w:t xml:space="preserve"> A</w:t>
      </w:r>
      <w:r w:rsidR="00F07C2D">
        <w:t>nother consideration is</w:t>
      </w:r>
      <w:r w:rsidR="000F4176">
        <w:t xml:space="preserve"> when </w:t>
      </w:r>
      <w:r w:rsidR="00FF278C">
        <w:t xml:space="preserve">BWP switching </w:t>
      </w:r>
      <w:r w:rsidR="00446049">
        <w:t>causes the need for MG</w:t>
      </w:r>
      <w:r w:rsidR="00F07C2D">
        <w:t xml:space="preserve"> </w:t>
      </w:r>
      <w:r w:rsidR="00D66F04">
        <w:t xml:space="preserve">when no MG is </w:t>
      </w:r>
      <w:r w:rsidR="0036539D">
        <w:t xml:space="preserve">initially </w:t>
      </w:r>
      <w:r w:rsidR="00D66F04">
        <w:t xml:space="preserve">configured. </w:t>
      </w:r>
    </w:p>
    <w:p w14:paraId="48A94691" w14:textId="7200609D" w:rsidR="004F4A6C" w:rsidRDefault="00FE014B" w:rsidP="00A63BE1">
      <w:r>
        <w:t xml:space="preserve">Establishing the MG with proper configuration </w:t>
      </w:r>
      <w:r w:rsidR="00D1522E">
        <w:t>incurs a delay that is</w:t>
      </w:r>
      <w:r w:rsidR="00B74ABA">
        <w:t xml:space="preserve"> not deterministic and</w:t>
      </w:r>
      <w:r w:rsidR="00D1522E">
        <w:t xml:space="preserve"> NW</w:t>
      </w:r>
      <w:r w:rsidR="00B74ABA">
        <w:t>-</w:t>
      </w:r>
      <w:r w:rsidR="00D1522E">
        <w:t>depend</w:t>
      </w:r>
      <w:r w:rsidR="00A20180">
        <w:t xml:space="preserve">ent. Moreover, combining timing measurements from before and after MG </w:t>
      </w:r>
      <w:r w:rsidR="00F013E7">
        <w:t>(e.g., reference PRS resource measured before MG and s</w:t>
      </w:r>
      <w:r w:rsidR="00983DCA">
        <w:t xml:space="preserve">ome </w:t>
      </w:r>
      <w:proofErr w:type="spellStart"/>
      <w:r w:rsidR="00983DCA">
        <w:t>neighbor</w:t>
      </w:r>
      <w:proofErr w:type="spellEnd"/>
      <w:r w:rsidR="00983DCA">
        <w:t xml:space="preserve"> PRS resources being measured after)</w:t>
      </w:r>
      <w:r w:rsidR="00C2404E">
        <w:t xml:space="preserve"> </w:t>
      </w:r>
      <w:r w:rsidR="00332183">
        <w:t>i</w:t>
      </w:r>
      <w:r w:rsidR="008E52F9">
        <w:t xml:space="preserve">ncreases the estimation error due to changes in </w:t>
      </w:r>
      <w:r w:rsidR="00AC442C">
        <w:t xml:space="preserve">BWP and possible LO retuning. </w:t>
      </w:r>
      <w:r w:rsidR="00687850">
        <w:t xml:space="preserve">Moreover, LPP </w:t>
      </w:r>
      <w:r w:rsidR="00E24CBC">
        <w:t xml:space="preserve">expects the measurement results within a defined measurement period and if this delay is </w:t>
      </w:r>
      <w:proofErr w:type="spellStart"/>
      <w:r w:rsidR="00E24CBC">
        <w:t>undeterministically</w:t>
      </w:r>
      <w:proofErr w:type="spellEnd"/>
      <w:r w:rsidR="00E24CBC">
        <w:t xml:space="preserve"> increased, LPP server discards them and initiates a new positioning session anyway. </w:t>
      </w:r>
      <w:r w:rsidR="004F4A6C">
        <w:t xml:space="preserve">Our view is that in such situations, the </w:t>
      </w:r>
      <w:r w:rsidR="00A86A58">
        <w:t>requirements</w:t>
      </w:r>
      <w:r w:rsidR="00526856">
        <w:t xml:space="preserve"> with MG</w:t>
      </w:r>
      <w:r w:rsidR="00A86A58">
        <w:t xml:space="preserve"> for both measurement period and measurement accurac</w:t>
      </w:r>
      <w:r w:rsidR="00404208">
        <w:t>y should be applicable.</w:t>
      </w:r>
      <w:r w:rsidR="00F234B9">
        <w:t xml:space="preserve"> </w:t>
      </w:r>
    </w:p>
    <w:p w14:paraId="1C047A39" w14:textId="539F8B3A" w:rsidR="00404208" w:rsidRDefault="00404208" w:rsidP="00A63BE1">
      <w:pPr>
        <w:rPr>
          <w:b/>
          <w:bCs/>
        </w:rPr>
      </w:pPr>
      <w:r w:rsidRPr="00FF0E99">
        <w:rPr>
          <w:b/>
          <w:bCs/>
        </w:rPr>
        <w:t xml:space="preserve">Proposal </w:t>
      </w:r>
      <w:r w:rsidR="001F76F2">
        <w:rPr>
          <w:b/>
          <w:bCs/>
        </w:rPr>
        <w:t>7</w:t>
      </w:r>
      <w:r w:rsidRPr="00FF0E99">
        <w:rPr>
          <w:b/>
          <w:bCs/>
        </w:rPr>
        <w:t xml:space="preserve">. </w:t>
      </w:r>
      <w:r w:rsidR="0048633A" w:rsidRPr="00FF0E99">
        <w:rPr>
          <w:b/>
          <w:bCs/>
        </w:rPr>
        <w:t xml:space="preserve">If </w:t>
      </w:r>
      <w:r w:rsidR="00D86EDE" w:rsidRPr="00FF0E99">
        <w:rPr>
          <w:b/>
          <w:bCs/>
        </w:rPr>
        <w:t>a</w:t>
      </w:r>
      <w:r w:rsidR="003D0DB2" w:rsidRPr="00FF0E99">
        <w:rPr>
          <w:b/>
          <w:bCs/>
        </w:rPr>
        <w:t>n occurrence of</w:t>
      </w:r>
      <w:r w:rsidR="004B565A">
        <w:rPr>
          <w:b/>
          <w:bCs/>
        </w:rPr>
        <w:t xml:space="preserve"> </w:t>
      </w:r>
      <w:r w:rsidR="00D86EDE" w:rsidRPr="00FF0E99">
        <w:rPr>
          <w:b/>
          <w:bCs/>
        </w:rPr>
        <w:t xml:space="preserve">BWP switch </w:t>
      </w:r>
      <w:r w:rsidR="00BA1453" w:rsidRPr="00FF0E99">
        <w:rPr>
          <w:b/>
          <w:bCs/>
        </w:rPr>
        <w:t xml:space="preserve">during a positioning session </w:t>
      </w:r>
      <w:r w:rsidR="006322A8" w:rsidRPr="00FF0E99">
        <w:rPr>
          <w:b/>
          <w:bCs/>
        </w:rPr>
        <w:t xml:space="preserve">necessitates </w:t>
      </w:r>
      <w:r w:rsidR="00D677B9" w:rsidRPr="00FF0E99">
        <w:rPr>
          <w:b/>
          <w:bCs/>
        </w:rPr>
        <w:t>MG fo</w:t>
      </w:r>
      <w:r w:rsidR="002A3497">
        <w:rPr>
          <w:b/>
          <w:bCs/>
        </w:rPr>
        <w:t>r positioning</w:t>
      </w:r>
      <w:r w:rsidR="00B074F0" w:rsidRPr="00FF0E99">
        <w:rPr>
          <w:b/>
          <w:bCs/>
        </w:rPr>
        <w:t xml:space="preserve"> measuremen</w:t>
      </w:r>
      <w:r w:rsidR="003A5769" w:rsidRPr="00FF0E99">
        <w:rPr>
          <w:b/>
          <w:bCs/>
        </w:rPr>
        <w:t>ts</w:t>
      </w:r>
      <w:r w:rsidR="004B565A">
        <w:rPr>
          <w:b/>
          <w:bCs/>
        </w:rPr>
        <w:t xml:space="preserve"> that is not already configured</w:t>
      </w:r>
      <w:r w:rsidR="0067413A" w:rsidRPr="00FF0E99">
        <w:rPr>
          <w:b/>
          <w:bCs/>
        </w:rPr>
        <w:t xml:space="preserve">, </w:t>
      </w:r>
      <w:r w:rsidR="00BA3ED2" w:rsidRPr="00FF0E99">
        <w:rPr>
          <w:b/>
          <w:bCs/>
        </w:rPr>
        <w:t>the measurement</w:t>
      </w:r>
      <w:r w:rsidR="00BE6810" w:rsidRPr="00FF0E99">
        <w:rPr>
          <w:b/>
          <w:bCs/>
        </w:rPr>
        <w:t xml:space="preserve"> requirements </w:t>
      </w:r>
      <w:r w:rsidR="00EB6780">
        <w:rPr>
          <w:b/>
          <w:bCs/>
        </w:rPr>
        <w:t>are</w:t>
      </w:r>
      <w:r w:rsidR="00FD3DBC" w:rsidRPr="00FF0E99">
        <w:rPr>
          <w:b/>
          <w:bCs/>
        </w:rPr>
        <w:t xml:space="preserve"> </w:t>
      </w:r>
      <w:r w:rsidR="0030668D">
        <w:rPr>
          <w:b/>
          <w:bCs/>
        </w:rPr>
        <w:t xml:space="preserve">not </w:t>
      </w:r>
      <w:r w:rsidR="00FD3DBC" w:rsidRPr="00FF0E99">
        <w:rPr>
          <w:b/>
          <w:bCs/>
        </w:rPr>
        <w:t>applicable.</w:t>
      </w:r>
    </w:p>
    <w:p w14:paraId="70783936" w14:textId="48D7F69F" w:rsidR="008A36F7" w:rsidRDefault="008A36F7" w:rsidP="008A36F7">
      <w:pPr>
        <w:pStyle w:val="Heading1"/>
        <w:rPr>
          <w:lang w:val="en-US"/>
        </w:rPr>
      </w:pPr>
      <w:r>
        <w:rPr>
          <w:lang w:val="en-US"/>
        </w:rPr>
        <w:lastRenderedPageBreak/>
        <w:t>Concurrency of PRS processing and RRM measurements</w:t>
      </w:r>
    </w:p>
    <w:p w14:paraId="201D0E86" w14:textId="117FA06B" w:rsidR="009B2342" w:rsidRDefault="002A2022" w:rsidP="009B2342">
      <w:pPr>
        <w:rPr>
          <w:lang w:val="en-US"/>
        </w:rPr>
      </w:pPr>
      <w:r>
        <w:rPr>
          <w:lang w:val="en-US"/>
        </w:rPr>
        <w:t>Concurrency of PRS processing and RRM measurements was discussed for the first time in the last meeting with the following from WF:</w:t>
      </w:r>
    </w:p>
    <w:p w14:paraId="6839F166" w14:textId="03BA298F" w:rsidR="002A2022" w:rsidRPr="009B2342" w:rsidRDefault="002A2022" w:rsidP="009B2342">
      <w:pPr>
        <w:rPr>
          <w:lang w:val="en-US"/>
        </w:rPr>
      </w:pPr>
      <w:r w:rsidRPr="0074147F">
        <w:rPr>
          <w:noProof/>
          <w:lang w:val="en-US" w:eastAsia="zh-CN"/>
        </w:rPr>
        <mc:AlternateContent>
          <mc:Choice Requires="wps">
            <w:drawing>
              <wp:inline distT="0" distB="0" distL="0" distR="0" wp14:anchorId="17D8F5B8" wp14:editId="7641022E">
                <wp:extent cx="5881420" cy="1123950"/>
                <wp:effectExtent l="0" t="0" r="24130" b="1905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123950"/>
                        </a:xfrm>
                        <a:prstGeom prst="rect">
                          <a:avLst/>
                        </a:prstGeom>
                        <a:solidFill>
                          <a:srgbClr val="FFFFFF"/>
                        </a:solidFill>
                        <a:ln w="9525">
                          <a:solidFill>
                            <a:srgbClr val="000000"/>
                          </a:solidFill>
                          <a:miter lim="800000"/>
                          <a:headEnd/>
                          <a:tailEnd/>
                        </a:ln>
                      </wps:spPr>
                      <wps:txbx>
                        <w:txbxContent>
                          <w:p w14:paraId="0F31E2D7" w14:textId="527DBC44" w:rsidR="002A2022" w:rsidRDefault="0031682E" w:rsidP="002A2022">
                            <w:pPr>
                              <w:rPr>
                                <w:rFonts w:eastAsia="Batang"/>
                                <w:b/>
                                <w:bCs/>
                                <w:lang w:eastAsia="zh-CN"/>
                              </w:rPr>
                            </w:pPr>
                            <w:r w:rsidRPr="0031682E">
                              <w:rPr>
                                <w:rFonts w:eastAsia="Batang"/>
                                <w:b/>
                                <w:bCs/>
                                <w:lang w:eastAsia="zh-CN"/>
                              </w:rPr>
                              <w:t>Concurrent PRS processing and RRM measurements</w:t>
                            </w:r>
                            <w:r>
                              <w:rPr>
                                <w:rFonts w:eastAsia="Batang"/>
                                <w:b/>
                                <w:bCs/>
                                <w:lang w:eastAsia="zh-CN"/>
                              </w:rPr>
                              <w:t>:</w:t>
                            </w:r>
                          </w:p>
                          <w:p w14:paraId="2CF21780" w14:textId="77777777" w:rsidR="00485059" w:rsidRPr="00485059" w:rsidRDefault="00485059" w:rsidP="00485059">
                            <w:pPr>
                              <w:numPr>
                                <w:ilvl w:val="0"/>
                                <w:numId w:val="45"/>
                              </w:numPr>
                              <w:rPr>
                                <w:rFonts w:eastAsia="Batang"/>
                                <w:b/>
                                <w:lang w:val="en-US" w:eastAsia="zh-CN"/>
                              </w:rPr>
                            </w:pPr>
                            <w:r w:rsidRPr="00485059">
                              <w:rPr>
                                <w:rFonts w:eastAsia="Batang"/>
                                <w:b/>
                                <w:lang w:val="en-US" w:eastAsia="zh-CN"/>
                              </w:rPr>
                              <w:t>RAN4 to further study and discuss the impact of:</w:t>
                            </w:r>
                          </w:p>
                          <w:p w14:paraId="4C62BA83" w14:textId="77777777" w:rsidR="00485059" w:rsidRDefault="00485059" w:rsidP="00485059">
                            <w:pPr>
                              <w:numPr>
                                <w:ilvl w:val="1"/>
                                <w:numId w:val="45"/>
                              </w:numPr>
                              <w:rPr>
                                <w:rFonts w:eastAsia="Batang"/>
                                <w:b/>
                                <w:lang w:val="en-US" w:eastAsia="zh-CN"/>
                              </w:rPr>
                            </w:pPr>
                            <w:r w:rsidRPr="00485059">
                              <w:rPr>
                                <w:rFonts w:eastAsia="Batang"/>
                                <w:b/>
                                <w:lang w:val="en-US" w:eastAsia="zh-CN"/>
                              </w:rPr>
                              <w:t>Performing RRM measurement during PRS processing time</w:t>
                            </w:r>
                          </w:p>
                          <w:p w14:paraId="3CAC6C0C" w14:textId="1C4634C2" w:rsidR="0031682E" w:rsidRPr="00485059" w:rsidRDefault="00485059" w:rsidP="00485059">
                            <w:pPr>
                              <w:numPr>
                                <w:ilvl w:val="1"/>
                                <w:numId w:val="45"/>
                              </w:numPr>
                              <w:rPr>
                                <w:rFonts w:eastAsia="Batang"/>
                                <w:b/>
                                <w:lang w:val="en-US" w:eastAsia="zh-CN"/>
                              </w:rPr>
                            </w:pPr>
                            <w:r w:rsidRPr="00485059">
                              <w:rPr>
                                <w:rFonts w:eastAsia="Batang"/>
                                <w:b/>
                                <w:lang w:val="en-US" w:eastAsia="zh-CN"/>
                              </w:rPr>
                              <w:t>Performing PRS measurement during RRM processing time</w:t>
                            </w:r>
                          </w:p>
                        </w:txbxContent>
                      </wps:txbx>
                      <wps:bodyPr rot="0" vert="horz" wrap="square" lIns="91440" tIns="45720" rIns="91440" bIns="45720" anchor="t" anchorCtr="0">
                        <a:noAutofit/>
                      </wps:bodyPr>
                    </wps:wsp>
                  </a:graphicData>
                </a:graphic>
              </wp:inline>
            </w:drawing>
          </mc:Choice>
          <mc:Fallback>
            <w:pict>
              <v:shape w14:anchorId="17D8F5B8" id="Text Box 7" o:spid="_x0000_s1031" type="#_x0000_t202" style="width:463.1pt;height: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">
                <v:textbox>
                  <w:txbxContent>
                    <w:p w14:paraId="0F31E2D7" w14:textId="527DBC44" w:rsidR="002A2022" w:rsidRDefault="0031682E" w:rsidP="002A2022">
                      <w:pPr>
                        <w:rPr>
                          <w:rFonts w:eastAsia="Batang"/>
                          <w:b/>
                          <w:bCs/>
                          <w:lang w:eastAsia="zh-CN"/>
                        </w:rPr>
                      </w:pPr>
                      <w:r w:rsidRPr="0031682E">
                        <w:rPr>
                          <w:rFonts w:eastAsia="Batang"/>
                          <w:b/>
                          <w:bCs/>
                          <w:lang w:eastAsia="zh-CN"/>
                        </w:rPr>
                        <w:t>Concurrent PRS processing and RRM measurements</w:t>
                      </w:r>
                      <w:r>
                        <w:rPr>
                          <w:rFonts w:eastAsia="Batang"/>
                          <w:b/>
                          <w:bCs/>
                          <w:lang w:eastAsia="zh-CN"/>
                        </w:rPr>
                        <w:t>:</w:t>
                      </w:r>
                    </w:p>
                    <w:p w14:paraId="2CF21780" w14:textId="77777777" w:rsidR="00485059" w:rsidRPr="00485059" w:rsidRDefault="00485059" w:rsidP="00485059">
                      <w:pPr>
                        <w:numPr>
                          <w:ilvl w:val="0"/>
                          <w:numId w:val="45"/>
                        </w:numPr>
                        <w:rPr>
                          <w:rFonts w:eastAsia="Batang"/>
                          <w:b/>
                          <w:lang w:val="en-US" w:eastAsia="zh-CN"/>
                        </w:rPr>
                      </w:pPr>
                      <w:r w:rsidRPr="00485059">
                        <w:rPr>
                          <w:rFonts w:eastAsia="Batang"/>
                          <w:b/>
                          <w:lang w:val="en-US" w:eastAsia="zh-CN"/>
                        </w:rPr>
                        <w:t>RAN4 to further study and discuss the impact of:</w:t>
                      </w:r>
                    </w:p>
                    <w:p w14:paraId="4C62BA83" w14:textId="77777777" w:rsidR="00485059" w:rsidRDefault="00485059" w:rsidP="00485059">
                      <w:pPr>
                        <w:numPr>
                          <w:ilvl w:val="1"/>
                          <w:numId w:val="45"/>
                        </w:numPr>
                        <w:rPr>
                          <w:rFonts w:eastAsia="Batang"/>
                          <w:b/>
                          <w:lang w:val="en-US" w:eastAsia="zh-CN"/>
                        </w:rPr>
                      </w:pPr>
                      <w:r w:rsidRPr="00485059">
                        <w:rPr>
                          <w:rFonts w:eastAsia="Batang"/>
                          <w:b/>
                          <w:lang w:val="en-US" w:eastAsia="zh-CN"/>
                        </w:rPr>
                        <w:t>Performing RRM measurement during PRS processing time</w:t>
                      </w:r>
                    </w:p>
                    <w:p w14:paraId="3CAC6C0C" w14:textId="1C4634C2" w:rsidR="0031682E" w:rsidRPr="00485059" w:rsidRDefault="00485059" w:rsidP="00485059">
                      <w:pPr>
                        <w:numPr>
                          <w:ilvl w:val="1"/>
                          <w:numId w:val="45"/>
                        </w:numPr>
                        <w:rPr>
                          <w:rFonts w:eastAsia="Batang"/>
                          <w:b/>
                          <w:lang w:val="en-US" w:eastAsia="zh-CN"/>
                        </w:rPr>
                      </w:pPr>
                      <w:r w:rsidRPr="00485059">
                        <w:rPr>
                          <w:rFonts w:eastAsia="Batang"/>
                          <w:b/>
                          <w:lang w:val="en-US" w:eastAsia="zh-CN"/>
                        </w:rPr>
                        <w:t>Performing PRS measurement during RRM processing time</w:t>
                      </w:r>
                    </w:p>
                  </w:txbxContent>
                </v:textbox>
                <w10:anchorlock/>
              </v:shape>
            </w:pict>
          </mc:Fallback>
        </mc:AlternateContent>
      </w:r>
    </w:p>
    <w:p w14:paraId="315B0362" w14:textId="4A527CDE" w:rsidR="00775738" w:rsidRDefault="00A20E70" w:rsidP="00AF722C">
      <w:pPr>
        <w:rPr>
          <w:lang w:val="en-US"/>
        </w:rPr>
      </w:pPr>
      <w:r>
        <w:rPr>
          <w:lang w:val="en-US"/>
        </w:rPr>
        <w:t xml:space="preserve">SSB-based RRM measurement are narrowband in nature and </w:t>
      </w:r>
      <w:r w:rsidR="00330346">
        <w:rPr>
          <w:lang w:val="en-US"/>
        </w:rPr>
        <w:t>performed by searcher engine. P</w:t>
      </w:r>
      <w:r w:rsidR="00CC7349">
        <w:rPr>
          <w:lang w:val="en-US"/>
        </w:rPr>
        <w:t xml:space="preserve">ositioning measurements, on the other hand, are wideband and </w:t>
      </w:r>
      <w:r w:rsidR="005C1A54">
        <w:rPr>
          <w:lang w:val="en-US"/>
        </w:rPr>
        <w:t xml:space="preserve">performed by the WB </w:t>
      </w:r>
      <w:r w:rsidR="00153B26">
        <w:rPr>
          <w:lang w:val="en-US"/>
        </w:rPr>
        <w:t xml:space="preserve">which is the same engine that </w:t>
      </w:r>
      <w:r w:rsidR="004E1D68">
        <w:rPr>
          <w:lang w:val="en-US"/>
        </w:rPr>
        <w:t>processes control and/or data traffic.</w:t>
      </w:r>
      <w:r w:rsidR="00FA2D71">
        <w:rPr>
          <w:lang w:val="en-US"/>
        </w:rPr>
        <w:t xml:space="preserve"> In our view, SSB-based RRM measurements and PRS processing can be done concurrently and</w:t>
      </w:r>
      <w:r w:rsidR="009C4987">
        <w:rPr>
          <w:lang w:val="en-US"/>
        </w:rPr>
        <w:t xml:space="preserve"> there does not need to be any restriction on </w:t>
      </w:r>
      <w:r w:rsidR="009F297B">
        <w:rPr>
          <w:lang w:val="en-US"/>
        </w:rPr>
        <w:t xml:space="preserve">their concurrency. </w:t>
      </w:r>
      <w:r w:rsidR="004C45B1">
        <w:rPr>
          <w:lang w:val="en-US"/>
        </w:rPr>
        <w:t>CSI-RS based measurements</w:t>
      </w:r>
      <w:r w:rsidR="00ED33F0">
        <w:rPr>
          <w:lang w:val="en-US"/>
        </w:rPr>
        <w:t xml:space="preserve">, on the other hand, </w:t>
      </w:r>
      <w:r w:rsidR="00157129">
        <w:rPr>
          <w:lang w:val="en-US"/>
        </w:rPr>
        <w:t>are</w:t>
      </w:r>
      <w:r w:rsidR="00ED33F0">
        <w:rPr>
          <w:lang w:val="en-US"/>
        </w:rPr>
        <w:t xml:space="preserve"> considered WB and </w:t>
      </w:r>
      <w:r w:rsidR="00FF0F6F">
        <w:rPr>
          <w:lang w:val="en-US"/>
        </w:rPr>
        <w:t xml:space="preserve">some concurrency limitations </w:t>
      </w:r>
      <w:r w:rsidR="00265BA7">
        <w:rPr>
          <w:lang w:val="en-US"/>
        </w:rPr>
        <w:t xml:space="preserve">can arise when the DL PRS and CSI-RS </w:t>
      </w:r>
      <w:r w:rsidR="007E37B0">
        <w:rPr>
          <w:lang w:val="en-US"/>
        </w:rPr>
        <w:t xml:space="preserve">are placed </w:t>
      </w:r>
      <w:r w:rsidR="00775738">
        <w:rPr>
          <w:lang w:val="en-US"/>
        </w:rPr>
        <w:t xml:space="preserve">close together. </w:t>
      </w:r>
    </w:p>
    <w:p w14:paraId="7312EC71" w14:textId="4CCC3105" w:rsidR="008A6400" w:rsidRPr="00B4694C" w:rsidRDefault="00382F52" w:rsidP="00AF722C">
      <w:pPr>
        <w:rPr>
          <w:b/>
          <w:bCs/>
          <w:lang w:val="en-US"/>
        </w:rPr>
      </w:pPr>
      <w:r w:rsidRPr="00B4694C">
        <w:rPr>
          <w:b/>
          <w:bCs/>
          <w:lang w:val="en-US"/>
        </w:rPr>
        <w:t xml:space="preserve">Proposal </w:t>
      </w:r>
      <w:r w:rsidR="001F76F2">
        <w:rPr>
          <w:b/>
          <w:bCs/>
          <w:lang w:val="en-US"/>
        </w:rPr>
        <w:t>8</w:t>
      </w:r>
      <w:r w:rsidRPr="00B4694C">
        <w:rPr>
          <w:b/>
          <w:bCs/>
          <w:lang w:val="en-US"/>
        </w:rPr>
        <w:t xml:space="preserve">. </w:t>
      </w:r>
      <w:r w:rsidR="00F81A12" w:rsidRPr="00B4694C">
        <w:rPr>
          <w:b/>
          <w:bCs/>
          <w:lang w:val="en-US"/>
        </w:rPr>
        <w:t xml:space="preserve">RAN4 to not define any concurrency limitation </w:t>
      </w:r>
      <w:r w:rsidR="00C438BA" w:rsidRPr="00B4694C">
        <w:rPr>
          <w:b/>
          <w:bCs/>
          <w:lang w:val="en-US"/>
        </w:rPr>
        <w:t>for perf</w:t>
      </w:r>
      <w:r w:rsidR="008A6400" w:rsidRPr="00B4694C">
        <w:rPr>
          <w:b/>
          <w:bCs/>
          <w:lang w:val="en-US"/>
        </w:rPr>
        <w:t>orming SSB-based RRM measurement during PRS processing time or performing PRS measurement during SSB-based RRM processing time.</w:t>
      </w:r>
    </w:p>
    <w:p w14:paraId="28F00669" w14:textId="6FBB576F" w:rsidR="00AF722C" w:rsidRDefault="00C1069D" w:rsidP="00C1069D">
      <w:pPr>
        <w:pStyle w:val="Heading1"/>
        <w:rPr>
          <w:lang w:val="en-US"/>
        </w:rPr>
      </w:pPr>
      <w:r>
        <w:rPr>
          <w:lang w:val="en-US"/>
        </w:rPr>
        <w:t>Concurrency with HO</w:t>
      </w:r>
    </w:p>
    <w:p w14:paraId="011622C8" w14:textId="6B737183" w:rsidR="00C1069D" w:rsidRDefault="00C329E7" w:rsidP="00C1069D">
      <w:pPr>
        <w:rPr>
          <w:lang w:val="en-US"/>
        </w:rPr>
      </w:pPr>
      <w:r>
        <w:rPr>
          <w:lang w:val="en-US"/>
        </w:rPr>
        <w:t>Proposals regarding extending the positioning measurement (RSTD, UE Rx-</w:t>
      </w:r>
      <w:proofErr w:type="gramStart"/>
      <w:r>
        <w:rPr>
          <w:lang w:val="en-US"/>
        </w:rPr>
        <w:t>TX,…</w:t>
      </w:r>
      <w:proofErr w:type="gramEnd"/>
      <w:r>
        <w:rPr>
          <w:lang w:val="en-US"/>
        </w:rPr>
        <w:t>) period in the presence of HO were discussed in the last meeting and the following was captured in the WF:</w:t>
      </w:r>
    </w:p>
    <w:p w14:paraId="46D69FCE" w14:textId="12EDA069" w:rsidR="00C329E7" w:rsidRDefault="00C329E7" w:rsidP="00C1069D">
      <w:pPr>
        <w:rPr>
          <w:lang w:val="en-US"/>
        </w:rPr>
      </w:pPr>
      <w:r w:rsidRPr="0074147F">
        <w:rPr>
          <w:noProof/>
          <w:lang w:val="en-US" w:eastAsia="zh-CN"/>
        </w:rPr>
        <mc:AlternateContent>
          <mc:Choice Requires="wps">
            <w:drawing>
              <wp:inline distT="0" distB="0" distL="0" distR="0" wp14:anchorId="23CF9171" wp14:editId="6CC4C0CE">
                <wp:extent cx="5881420" cy="429371"/>
                <wp:effectExtent l="0" t="0" r="24130" b="2794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429371"/>
                        </a:xfrm>
                        <a:prstGeom prst="rect">
                          <a:avLst/>
                        </a:prstGeom>
                        <a:solidFill>
                          <a:srgbClr val="FFFFFF"/>
                        </a:solidFill>
                        <a:ln w="9525">
                          <a:solidFill>
                            <a:srgbClr val="000000"/>
                          </a:solidFill>
                          <a:miter lim="800000"/>
                          <a:headEnd/>
                          <a:tailEnd/>
                        </a:ln>
                      </wps:spPr>
                      <wps:txbx>
                        <w:txbxContent>
                          <w:p w14:paraId="3B660831" w14:textId="77777777" w:rsidR="00D54B1C" w:rsidRPr="00D54B1C" w:rsidRDefault="00D54B1C" w:rsidP="00D54B1C">
                            <w:pPr>
                              <w:numPr>
                                <w:ilvl w:val="0"/>
                                <w:numId w:val="46"/>
                              </w:numPr>
                              <w:rPr>
                                <w:rFonts w:eastAsia="Batang"/>
                                <w:b/>
                                <w:lang w:val="en-US" w:eastAsia="zh-CN"/>
                              </w:rPr>
                            </w:pPr>
                            <w:r w:rsidRPr="00D54B1C">
                              <w:rPr>
                                <w:rFonts w:eastAsia="Batang"/>
                                <w:b/>
                                <w:lang w:eastAsia="zh-CN"/>
                              </w:rPr>
                              <w:t xml:space="preserve">The RSTD measurement period under handover depends on the number of serving cell changes and on the handover interruption time </w:t>
                            </w:r>
                          </w:p>
                          <w:p w14:paraId="31D785B6" w14:textId="1034892C" w:rsidR="00C329E7" w:rsidRPr="00485059" w:rsidRDefault="00C329E7" w:rsidP="00C329E7">
                            <w:pPr>
                              <w:rPr>
                                <w:rFonts w:eastAsia="Batang"/>
                                <w:b/>
                                <w:lang w:val="en-US" w:eastAsia="zh-CN"/>
                              </w:rPr>
                            </w:pPr>
                          </w:p>
                        </w:txbxContent>
                      </wps:txbx>
                      <wps:bodyPr rot="0" vert="horz" wrap="square" lIns="91440" tIns="45720" rIns="91440" bIns="45720" anchor="t" anchorCtr="0">
                        <a:noAutofit/>
                      </wps:bodyPr>
                    </wps:wsp>
                  </a:graphicData>
                </a:graphic>
              </wp:inline>
            </w:drawing>
          </mc:Choice>
          <mc:Fallback>
            <w:pict>
              <v:shape w14:anchorId="23CF9171" id="Text Box 1" o:spid="_x0000_s1032" type="#_x0000_t202" style="width:463.1pt;height:3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">
                <v:textbox>
                  <w:txbxContent>
                    <w:p w14:paraId="3B660831" w14:textId="77777777" w:rsidR="00D54B1C" w:rsidRPr="00D54B1C" w:rsidRDefault="00D54B1C" w:rsidP="00D54B1C">
                      <w:pPr>
                        <w:numPr>
                          <w:ilvl w:val="0"/>
                          <w:numId w:val="46"/>
                        </w:numPr>
                        <w:rPr>
                          <w:rFonts w:eastAsia="Batang"/>
                          <w:b/>
                          <w:lang w:val="en-US" w:eastAsia="zh-CN"/>
                        </w:rPr>
                      </w:pPr>
                      <w:r w:rsidRPr="00D54B1C">
                        <w:rPr>
                          <w:rFonts w:eastAsia="Batang"/>
                          <w:b/>
                          <w:lang w:eastAsia="zh-CN"/>
                        </w:rPr>
                        <w:t xml:space="preserve">The RSTD measurement period under handover depends on the number of serving cell changes and on the handover interruption time </w:t>
                      </w:r>
                    </w:p>
                    <w:p w14:paraId="31D785B6" w14:textId="1034892C" w:rsidR="00C329E7" w:rsidRPr="00485059" w:rsidRDefault="00C329E7" w:rsidP="00C329E7">
                      <w:pPr>
                        <w:rPr>
                          <w:rFonts w:eastAsia="Batang"/>
                          <w:b/>
                          <w:lang w:val="en-US" w:eastAsia="zh-CN"/>
                        </w:rPr>
                      </w:pPr>
                    </w:p>
                  </w:txbxContent>
                </v:textbox>
                <w10:anchorlock/>
              </v:shape>
            </w:pict>
          </mc:Fallback>
        </mc:AlternateContent>
      </w:r>
    </w:p>
    <w:p w14:paraId="412F8641" w14:textId="2DAE6229" w:rsidR="00561B5A" w:rsidRDefault="00561B5A" w:rsidP="00C1069D">
      <w:pPr>
        <w:rPr>
          <w:lang w:val="en-US"/>
        </w:rPr>
      </w:pPr>
      <w:r>
        <w:rPr>
          <w:lang w:val="en-US"/>
        </w:rPr>
        <w:t xml:space="preserve">This approach is </w:t>
      </w:r>
      <w:proofErr w:type="gramStart"/>
      <w:r>
        <w:rPr>
          <w:lang w:val="en-US"/>
        </w:rPr>
        <w:t>similar to</w:t>
      </w:r>
      <w:proofErr w:type="gramEnd"/>
      <w:r>
        <w:rPr>
          <w:lang w:val="en-US"/>
        </w:rPr>
        <w:t xml:space="preserve"> LTE OTDOA concurrency with HO. However, </w:t>
      </w:r>
      <w:r w:rsidR="000A5607">
        <w:rPr>
          <w:lang w:val="en-US"/>
        </w:rPr>
        <w:t xml:space="preserve">our view is that </w:t>
      </w:r>
      <w:r w:rsidR="00C424B0">
        <w:rPr>
          <w:lang w:val="en-US"/>
        </w:rPr>
        <w:t xml:space="preserve">another important factor should also be considered (which was not in LTE) and that is the </w:t>
      </w:r>
      <w:proofErr w:type="spellStart"/>
      <w:r w:rsidR="001D5CFA" w:rsidRPr="00D36AF3">
        <w:rPr>
          <w:b/>
          <w:bCs/>
          <w:i/>
          <w:iCs/>
          <w:lang w:val="en-US"/>
        </w:rPr>
        <w:t>responseTime</w:t>
      </w:r>
      <w:proofErr w:type="spellEnd"/>
      <w:r w:rsidR="001D5CFA">
        <w:rPr>
          <w:lang w:val="en-US"/>
        </w:rPr>
        <w:t xml:space="preserve"> parameter </w:t>
      </w:r>
      <w:r w:rsidR="00D36AF3">
        <w:rPr>
          <w:lang w:val="en-US"/>
        </w:rPr>
        <w:t xml:space="preserve">which is part of the </w:t>
      </w:r>
      <w:r w:rsidR="00D36AF3" w:rsidRPr="00D36AF3">
        <w:rPr>
          <w:b/>
          <w:bCs/>
          <w:i/>
          <w:iCs/>
          <w:lang w:val="en-US"/>
        </w:rPr>
        <w:t>QoS</w:t>
      </w:r>
      <w:r w:rsidR="00D36AF3">
        <w:rPr>
          <w:lang w:val="en-US"/>
        </w:rPr>
        <w:t xml:space="preserve"> IE as configured by the LPP:</w:t>
      </w:r>
    </w:p>
    <w:p w14:paraId="15F87FB6" w14:textId="630CF0E0" w:rsidR="00D36AF3" w:rsidRDefault="00D36AF3" w:rsidP="00C1069D">
      <w:pPr>
        <w:rPr>
          <w:lang w:val="en-US"/>
        </w:rPr>
      </w:pPr>
      <w:r w:rsidRPr="0074147F">
        <w:rPr>
          <w:noProof/>
          <w:lang w:val="en-US" w:eastAsia="zh-CN"/>
        </w:rPr>
        <w:lastRenderedPageBreak/>
        <mc:AlternateContent>
          <mc:Choice Requires="wps">
            <w:drawing>
              <wp:inline distT="0" distB="0" distL="0" distR="0" wp14:anchorId="098C6942" wp14:editId="3DF13BFF">
                <wp:extent cx="5881420" cy="3331597"/>
                <wp:effectExtent l="0" t="0" r="24130" b="2159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3331597"/>
                        </a:xfrm>
                        <a:prstGeom prst="rect">
                          <a:avLst/>
                        </a:prstGeom>
                        <a:solidFill>
                          <a:srgbClr val="FFFFFF"/>
                        </a:solidFill>
                        <a:ln w="9525">
                          <a:solidFill>
                            <a:srgbClr val="000000"/>
                          </a:solidFill>
                          <a:miter lim="800000"/>
                          <a:headEnd/>
                          <a:tailEnd/>
                        </a:ln>
                      </wps:spPr>
                      <wps:txbx>
                        <w:txbxContent>
                          <w:p w14:paraId="56FD1D95" w14:textId="77777777" w:rsidR="002C2C41" w:rsidRPr="00534549" w:rsidRDefault="002C2C41" w:rsidP="002C2C41">
                            <w:pPr>
                              <w:pStyle w:val="B10"/>
                              <w:spacing w:after="0"/>
                              <w:rPr>
                                <w:bCs/>
                                <w:noProof/>
                              </w:rPr>
                            </w:pPr>
                            <w:r w:rsidRPr="00534549">
                              <w:rPr>
                                <w:noProof/>
                              </w:rPr>
                              <w:t>-</w:t>
                            </w:r>
                            <w:r w:rsidRPr="00534549">
                              <w:rPr>
                                <w:b/>
                                <w:i/>
                              </w:rPr>
                              <w:tab/>
                            </w:r>
                            <w:proofErr w:type="spellStart"/>
                            <w:r w:rsidRPr="00534549">
                              <w:rPr>
                                <w:rFonts w:ascii="Arial" w:hAnsi="Arial" w:cs="Arial"/>
                                <w:b/>
                                <w:i/>
                                <w:sz w:val="18"/>
                                <w:szCs w:val="18"/>
                              </w:rPr>
                              <w:t>responseTime</w:t>
                            </w:r>
                            <w:proofErr w:type="spellEnd"/>
                          </w:p>
                          <w:p w14:paraId="4764B46C" w14:textId="77777777" w:rsidR="002C2C41" w:rsidRPr="00534549" w:rsidRDefault="002C2C41" w:rsidP="002C2C41">
                            <w:pPr>
                              <w:pStyle w:val="B2"/>
                              <w:spacing w:after="0"/>
                              <w:rPr>
                                <w:rFonts w:ascii="Arial" w:hAnsi="Arial" w:cs="Arial"/>
                                <w:bCs/>
                                <w:noProof/>
                                <w:sz w:val="18"/>
                                <w:szCs w:val="18"/>
                              </w:rPr>
                            </w:pPr>
                            <w:r w:rsidRPr="00534549">
                              <w:rPr>
                                <w:noProof/>
                              </w:rPr>
                              <w:t>-</w:t>
                            </w:r>
                            <w:r w:rsidRPr="00534549">
                              <w:rPr>
                                <w:snapToGrid w:val="0"/>
                              </w:rPr>
                              <w:tab/>
                            </w:r>
                            <w:r w:rsidRPr="00534549">
                              <w:rPr>
                                <w:rFonts w:ascii="Arial" w:hAnsi="Arial" w:cs="Arial"/>
                                <w:b/>
                                <w:i/>
                                <w:snapToGrid w:val="0"/>
                                <w:sz w:val="18"/>
                                <w:szCs w:val="18"/>
                              </w:rPr>
                              <w:t>time</w:t>
                            </w:r>
                            <w:r w:rsidRPr="00534549">
                              <w:rPr>
                                <w:rFonts w:ascii="Arial" w:hAnsi="Arial" w:cs="Arial"/>
                                <w:snapToGrid w:val="0"/>
                                <w:sz w:val="18"/>
                                <w:szCs w:val="18"/>
                              </w:rPr>
                              <w:t xml:space="preserve"> indicates the maximum response time as measured between receipt of the </w:t>
                            </w:r>
                            <w:proofErr w:type="spellStart"/>
                            <w:r w:rsidRPr="00534549">
                              <w:rPr>
                                <w:rFonts w:ascii="Arial" w:hAnsi="Arial" w:cs="Arial"/>
                                <w:i/>
                                <w:snapToGrid w:val="0"/>
                                <w:sz w:val="18"/>
                                <w:szCs w:val="18"/>
                              </w:rPr>
                              <w:t>RequestLocationInformation</w:t>
                            </w:r>
                            <w:proofErr w:type="spellEnd"/>
                            <w:r w:rsidRPr="00534549">
                              <w:rPr>
                                <w:rFonts w:ascii="Arial" w:hAnsi="Arial" w:cs="Arial"/>
                                <w:snapToGrid w:val="0"/>
                                <w:sz w:val="18"/>
                                <w:szCs w:val="18"/>
                              </w:rPr>
                              <w:t xml:space="preserve"> and transmission of a </w:t>
                            </w:r>
                            <w:proofErr w:type="spellStart"/>
                            <w:r w:rsidRPr="00534549">
                              <w:rPr>
                                <w:rFonts w:ascii="Arial" w:hAnsi="Arial" w:cs="Arial"/>
                                <w:i/>
                                <w:snapToGrid w:val="0"/>
                                <w:sz w:val="18"/>
                                <w:szCs w:val="18"/>
                              </w:rPr>
                              <w:t>ProvideLocationInformation</w:t>
                            </w:r>
                            <w:proofErr w:type="spellEnd"/>
                            <w:r w:rsidRPr="00534549">
                              <w:rPr>
                                <w:rFonts w:ascii="Arial" w:hAnsi="Arial" w:cs="Arial"/>
                                <w:snapToGrid w:val="0"/>
                                <w:sz w:val="18"/>
                                <w:szCs w:val="18"/>
                              </w:rPr>
                              <w:t xml:space="preserve">. If the </w:t>
                            </w:r>
                            <w:r w:rsidRPr="00534549">
                              <w:rPr>
                                <w:rFonts w:ascii="Arial" w:hAnsi="Arial" w:cs="Arial"/>
                                <w:i/>
                                <w:snapToGrid w:val="0"/>
                                <w:sz w:val="18"/>
                                <w:szCs w:val="18"/>
                              </w:rPr>
                              <w:t>unit</w:t>
                            </w:r>
                            <w:r w:rsidRPr="00534549">
                              <w:rPr>
                                <w:rFonts w:ascii="Arial" w:hAnsi="Arial" w:cs="Arial"/>
                                <w:snapToGrid w:val="0"/>
                                <w:sz w:val="18"/>
                                <w:szCs w:val="18"/>
                              </w:rPr>
                              <w:t xml:space="preserve"> field is absent, this is given as an integer number of seconds between 1 and 128. If the </w:t>
                            </w:r>
                            <w:r w:rsidRPr="00534549">
                              <w:rPr>
                                <w:rFonts w:ascii="Arial" w:hAnsi="Arial" w:cs="Arial"/>
                                <w:i/>
                                <w:snapToGrid w:val="0"/>
                                <w:sz w:val="18"/>
                                <w:szCs w:val="18"/>
                              </w:rPr>
                              <w:t>unit</w:t>
                            </w:r>
                            <w:r w:rsidRPr="00534549">
                              <w:rPr>
                                <w:rFonts w:ascii="Arial" w:hAnsi="Arial" w:cs="Arial"/>
                                <w:snapToGrid w:val="0"/>
                                <w:sz w:val="18"/>
                                <w:szCs w:val="18"/>
                              </w:rPr>
                              <w:t xml:space="preserve"> field is present, the maximum response time is given in units of 10-seconds, between 10 and 1280 seconds. If the </w:t>
                            </w:r>
                            <w:proofErr w:type="spellStart"/>
                            <w:r w:rsidRPr="00534549">
                              <w:rPr>
                                <w:rFonts w:ascii="Arial" w:hAnsi="Arial" w:cs="Arial"/>
                                <w:i/>
                                <w:snapToGrid w:val="0"/>
                                <w:sz w:val="18"/>
                                <w:szCs w:val="18"/>
                              </w:rPr>
                              <w:t>periodicalReporting</w:t>
                            </w:r>
                            <w:proofErr w:type="spellEnd"/>
                            <w:r w:rsidRPr="00534549">
                              <w:rPr>
                                <w:rFonts w:ascii="Arial" w:hAnsi="Arial" w:cs="Arial"/>
                                <w:snapToGrid w:val="0"/>
                                <w:sz w:val="18"/>
                                <w:szCs w:val="18"/>
                              </w:rPr>
                              <w:t xml:space="preserve"> IE is included in </w:t>
                            </w:r>
                            <w:r w:rsidRPr="00534549">
                              <w:rPr>
                                <w:rFonts w:ascii="Arial" w:hAnsi="Arial" w:cs="Arial"/>
                                <w:i/>
                                <w:noProof/>
                                <w:sz w:val="18"/>
                                <w:szCs w:val="18"/>
                              </w:rPr>
                              <w:t>CommonIEsRequestLocationInformation</w:t>
                            </w:r>
                            <w:r w:rsidRPr="00534549">
                              <w:rPr>
                                <w:rFonts w:ascii="Arial" w:hAnsi="Arial" w:cs="Arial"/>
                                <w:snapToGrid w:val="0"/>
                                <w:sz w:val="18"/>
                                <w:szCs w:val="18"/>
                              </w:rPr>
                              <w:t>, this field should not be included by the location server and shall be ignored by the target device (if included).</w:t>
                            </w:r>
                          </w:p>
                          <w:p w14:paraId="7D6A5E29" w14:textId="77777777" w:rsidR="002C2C41" w:rsidRPr="00534549" w:rsidRDefault="002C2C41" w:rsidP="002C2C41">
                            <w:pPr>
                              <w:pStyle w:val="B2"/>
                              <w:spacing w:after="0"/>
                              <w:rPr>
                                <w:rFonts w:ascii="Arial" w:hAnsi="Arial" w:cs="Arial"/>
                                <w:bCs/>
                                <w:noProof/>
                                <w:sz w:val="18"/>
                                <w:szCs w:val="18"/>
                              </w:rPr>
                            </w:pPr>
                            <w:r w:rsidRPr="00534549">
                              <w:rPr>
                                <w:noProof/>
                              </w:rPr>
                              <w:t>-</w:t>
                            </w:r>
                            <w:r w:rsidRPr="00534549">
                              <w:rPr>
                                <w:snapToGrid w:val="0"/>
                              </w:rPr>
                              <w:tab/>
                            </w:r>
                            <w:r w:rsidRPr="00534549">
                              <w:rPr>
                                <w:rFonts w:ascii="Arial" w:hAnsi="Arial" w:cs="Arial"/>
                                <w:b/>
                                <w:bCs/>
                                <w:i/>
                                <w:noProof/>
                                <w:sz w:val="18"/>
                                <w:szCs w:val="18"/>
                              </w:rPr>
                              <w:t xml:space="preserve">responseTimeEarlyFix </w:t>
                            </w:r>
                            <w:r w:rsidRPr="00534549">
                              <w:rPr>
                                <w:rFonts w:ascii="Arial" w:hAnsi="Arial" w:cs="Arial"/>
                                <w:bCs/>
                                <w:noProof/>
                                <w:sz w:val="18"/>
                                <w:szCs w:val="18"/>
                              </w:rPr>
                              <w:t xml:space="preserve">indicates the maximum response time </w:t>
                            </w:r>
                            <w:r w:rsidRPr="00534549">
                              <w:rPr>
                                <w:rFonts w:ascii="Arial" w:hAnsi="Arial" w:cs="Arial"/>
                                <w:snapToGrid w:val="0"/>
                                <w:sz w:val="18"/>
                                <w:szCs w:val="18"/>
                              </w:rPr>
                              <w:t xml:space="preserve">as measured between receipt of the </w:t>
                            </w:r>
                            <w:proofErr w:type="spellStart"/>
                            <w:r w:rsidRPr="00534549">
                              <w:rPr>
                                <w:rFonts w:ascii="Arial" w:hAnsi="Arial" w:cs="Arial"/>
                                <w:i/>
                                <w:snapToGrid w:val="0"/>
                                <w:sz w:val="18"/>
                                <w:szCs w:val="18"/>
                              </w:rPr>
                              <w:t>RequestLocationInformation</w:t>
                            </w:r>
                            <w:proofErr w:type="spellEnd"/>
                            <w:r w:rsidRPr="00534549">
                              <w:rPr>
                                <w:rFonts w:ascii="Arial" w:hAnsi="Arial" w:cs="Arial"/>
                                <w:snapToGrid w:val="0"/>
                                <w:sz w:val="18"/>
                                <w:szCs w:val="18"/>
                              </w:rPr>
                              <w:t xml:space="preserve"> and transmission of a </w:t>
                            </w:r>
                            <w:proofErr w:type="spellStart"/>
                            <w:r w:rsidRPr="00534549">
                              <w:rPr>
                                <w:rFonts w:ascii="Arial" w:hAnsi="Arial" w:cs="Arial"/>
                                <w:i/>
                                <w:snapToGrid w:val="0"/>
                                <w:sz w:val="18"/>
                                <w:szCs w:val="18"/>
                              </w:rPr>
                              <w:t>ProvideLocationInformation</w:t>
                            </w:r>
                            <w:proofErr w:type="spellEnd"/>
                            <w:r w:rsidRPr="00534549">
                              <w:rPr>
                                <w:rFonts w:ascii="Arial" w:hAnsi="Arial" w:cs="Arial"/>
                                <w:snapToGrid w:val="0"/>
                                <w:sz w:val="18"/>
                                <w:szCs w:val="18"/>
                              </w:rPr>
                              <w:t xml:space="preserve"> containing early location measurements or an early location estimate. If the </w:t>
                            </w:r>
                            <w:r w:rsidRPr="00534549">
                              <w:rPr>
                                <w:rFonts w:ascii="Arial" w:hAnsi="Arial" w:cs="Arial"/>
                                <w:i/>
                                <w:snapToGrid w:val="0"/>
                                <w:sz w:val="18"/>
                                <w:szCs w:val="18"/>
                              </w:rPr>
                              <w:t>unit</w:t>
                            </w:r>
                            <w:r w:rsidRPr="00534549">
                              <w:rPr>
                                <w:rFonts w:ascii="Arial" w:hAnsi="Arial" w:cs="Arial"/>
                                <w:snapToGrid w:val="0"/>
                                <w:sz w:val="18"/>
                                <w:szCs w:val="18"/>
                              </w:rPr>
                              <w:t xml:space="preserve"> field is absent, this is given as an integer number of seconds between 1 and 128. If the </w:t>
                            </w:r>
                            <w:r w:rsidRPr="00534549">
                              <w:rPr>
                                <w:rFonts w:ascii="Arial" w:hAnsi="Arial" w:cs="Arial"/>
                                <w:i/>
                                <w:snapToGrid w:val="0"/>
                                <w:sz w:val="18"/>
                                <w:szCs w:val="18"/>
                              </w:rPr>
                              <w:t>unit</w:t>
                            </w:r>
                            <w:r w:rsidRPr="00534549">
                              <w:rPr>
                                <w:rFonts w:ascii="Arial" w:hAnsi="Arial" w:cs="Arial"/>
                                <w:snapToGrid w:val="0"/>
                                <w:sz w:val="18"/>
                                <w:szCs w:val="18"/>
                              </w:rPr>
                              <w:t xml:space="preserve"> field is present, the maximum response time is given in units of 10-seconds, between 10 and 1280 seconds. When this IE is included, a target should send a </w:t>
                            </w:r>
                            <w:r w:rsidRPr="00534549">
                              <w:rPr>
                                <w:rFonts w:ascii="Arial" w:hAnsi="Arial" w:cs="Arial"/>
                                <w:i/>
                                <w:noProof/>
                                <w:sz w:val="18"/>
                                <w:szCs w:val="18"/>
                                <w:lang w:eastAsia="zh-CN"/>
                              </w:rPr>
                              <w:t>ProvideLocationInformation</w:t>
                            </w:r>
                            <w:r w:rsidRPr="00534549">
                              <w:rPr>
                                <w:rFonts w:ascii="Arial" w:hAnsi="Arial" w:cs="Arial"/>
                                <w:snapToGrid w:val="0"/>
                                <w:sz w:val="18"/>
                                <w:szCs w:val="18"/>
                              </w:rPr>
                              <w:t xml:space="preserve"> (or more than one </w:t>
                            </w:r>
                            <w:proofErr w:type="spellStart"/>
                            <w:r w:rsidRPr="00534549">
                              <w:rPr>
                                <w:rFonts w:ascii="Arial" w:hAnsi="Arial" w:cs="Arial"/>
                                <w:i/>
                                <w:snapToGrid w:val="0"/>
                                <w:sz w:val="18"/>
                                <w:szCs w:val="18"/>
                              </w:rPr>
                              <w:t>ProvideLocationInformation</w:t>
                            </w:r>
                            <w:proofErr w:type="spellEnd"/>
                            <w:r w:rsidRPr="00534549">
                              <w:rPr>
                                <w:rFonts w:ascii="Arial" w:hAnsi="Arial" w:cs="Arial"/>
                                <w:snapToGrid w:val="0"/>
                                <w:sz w:val="18"/>
                                <w:szCs w:val="18"/>
                              </w:rPr>
                              <w:t xml:space="preserve"> if location information will not fit into a single message) containing early location information according to the </w:t>
                            </w:r>
                            <w:r w:rsidRPr="00534549">
                              <w:rPr>
                                <w:rFonts w:ascii="Arial" w:hAnsi="Arial" w:cs="Arial"/>
                                <w:bCs/>
                                <w:i/>
                                <w:noProof/>
                                <w:sz w:val="18"/>
                                <w:szCs w:val="18"/>
                              </w:rPr>
                              <w:t xml:space="preserve">responseTimeEarlyFix </w:t>
                            </w:r>
                            <w:r w:rsidRPr="00534549">
                              <w:rPr>
                                <w:rFonts w:ascii="Arial" w:hAnsi="Arial" w:cs="Arial"/>
                                <w:bCs/>
                                <w:noProof/>
                                <w:sz w:val="18"/>
                                <w:szCs w:val="18"/>
                              </w:rPr>
                              <w:t xml:space="preserve">IE and a subsequent </w:t>
                            </w:r>
                            <w:r w:rsidRPr="00534549">
                              <w:rPr>
                                <w:rFonts w:ascii="Arial" w:hAnsi="Arial" w:cs="Arial"/>
                                <w:i/>
                                <w:noProof/>
                                <w:sz w:val="18"/>
                                <w:szCs w:val="18"/>
                                <w:lang w:eastAsia="zh-CN"/>
                              </w:rPr>
                              <w:t>ProvideLocationInformation</w:t>
                            </w:r>
                            <w:r w:rsidRPr="00534549">
                              <w:rPr>
                                <w:rFonts w:ascii="Arial" w:hAnsi="Arial" w:cs="Arial"/>
                                <w:bCs/>
                                <w:noProof/>
                                <w:sz w:val="18"/>
                                <w:szCs w:val="18"/>
                              </w:rPr>
                              <w:t xml:space="preserve"> </w:t>
                            </w:r>
                            <w:r w:rsidRPr="00534549">
                              <w:rPr>
                                <w:rFonts w:ascii="Arial" w:hAnsi="Arial" w:cs="Arial"/>
                                <w:snapToGrid w:val="0"/>
                                <w:sz w:val="18"/>
                                <w:szCs w:val="18"/>
                              </w:rPr>
                              <w:t xml:space="preserve">(or more than one </w:t>
                            </w:r>
                            <w:proofErr w:type="spellStart"/>
                            <w:r w:rsidRPr="00534549">
                              <w:rPr>
                                <w:rFonts w:ascii="Arial" w:hAnsi="Arial" w:cs="Arial"/>
                                <w:i/>
                                <w:snapToGrid w:val="0"/>
                                <w:sz w:val="18"/>
                                <w:szCs w:val="18"/>
                              </w:rPr>
                              <w:t>ProvideLocationInformation</w:t>
                            </w:r>
                            <w:proofErr w:type="spellEnd"/>
                            <w:r w:rsidRPr="00534549">
                              <w:rPr>
                                <w:rFonts w:ascii="Arial" w:hAnsi="Arial" w:cs="Arial"/>
                                <w:snapToGrid w:val="0"/>
                                <w:sz w:val="18"/>
                                <w:szCs w:val="18"/>
                              </w:rPr>
                              <w:t xml:space="preserve"> if location information will not fit into a single message) </w:t>
                            </w:r>
                            <w:r w:rsidRPr="00534549">
                              <w:rPr>
                                <w:rFonts w:ascii="Arial" w:hAnsi="Arial" w:cs="Arial"/>
                                <w:bCs/>
                                <w:noProof/>
                                <w:sz w:val="18"/>
                                <w:szCs w:val="18"/>
                              </w:rPr>
                              <w:t xml:space="preserve">containing final location information according to the </w:t>
                            </w:r>
                            <w:r w:rsidRPr="00534549">
                              <w:rPr>
                                <w:rFonts w:ascii="Arial" w:hAnsi="Arial" w:cs="Arial"/>
                                <w:bCs/>
                                <w:i/>
                                <w:noProof/>
                                <w:sz w:val="18"/>
                                <w:szCs w:val="18"/>
                              </w:rPr>
                              <w:t>time</w:t>
                            </w:r>
                            <w:r w:rsidRPr="00534549">
                              <w:rPr>
                                <w:rFonts w:ascii="Arial" w:hAnsi="Arial" w:cs="Arial"/>
                                <w:bCs/>
                                <w:noProof/>
                                <w:sz w:val="18"/>
                                <w:szCs w:val="18"/>
                              </w:rPr>
                              <w:t xml:space="preserve"> IE. A target shall</w:t>
                            </w:r>
                            <w:r w:rsidRPr="00534549">
                              <w:rPr>
                                <w:rFonts w:ascii="Arial" w:hAnsi="Arial" w:cs="Arial"/>
                                <w:b/>
                                <w:i/>
                                <w:iCs/>
                                <w:snapToGrid w:val="0"/>
                                <w:sz w:val="18"/>
                                <w:szCs w:val="18"/>
                              </w:rPr>
                              <w:t xml:space="preserve"> </w:t>
                            </w:r>
                            <w:r w:rsidRPr="00534549">
                              <w:rPr>
                                <w:rFonts w:ascii="Arial" w:hAnsi="Arial" w:cs="Arial"/>
                                <w:bCs/>
                                <w:noProof/>
                                <w:sz w:val="18"/>
                                <w:szCs w:val="18"/>
                              </w:rPr>
                              <w:t>omit sending a</w:t>
                            </w:r>
                            <w:r w:rsidRPr="00534549">
                              <w:rPr>
                                <w:rFonts w:ascii="Arial" w:hAnsi="Arial" w:cs="Arial"/>
                                <w:bCs/>
                                <w:i/>
                                <w:noProof/>
                                <w:sz w:val="18"/>
                                <w:szCs w:val="18"/>
                              </w:rPr>
                              <w:t xml:space="preserve"> ProvideLocationInformation</w:t>
                            </w:r>
                            <w:r w:rsidRPr="00534549">
                              <w:rPr>
                                <w:rFonts w:ascii="Arial" w:hAnsi="Arial" w:cs="Arial"/>
                                <w:bCs/>
                                <w:noProof/>
                                <w:sz w:val="18"/>
                                <w:szCs w:val="18"/>
                              </w:rPr>
                              <w:t xml:space="preserve"> if the early location information is not available at the expiration of the time value in the </w:t>
                            </w:r>
                            <w:r w:rsidRPr="00534549">
                              <w:rPr>
                                <w:rFonts w:ascii="Arial" w:hAnsi="Arial" w:cs="Arial"/>
                                <w:bCs/>
                                <w:i/>
                                <w:noProof/>
                                <w:sz w:val="18"/>
                                <w:szCs w:val="18"/>
                              </w:rPr>
                              <w:t xml:space="preserve">responseTimeEarlyFix </w:t>
                            </w:r>
                            <w:r w:rsidRPr="00534549">
                              <w:rPr>
                                <w:rFonts w:ascii="Arial" w:hAnsi="Arial" w:cs="Arial"/>
                                <w:bCs/>
                                <w:noProof/>
                                <w:sz w:val="18"/>
                                <w:szCs w:val="18"/>
                              </w:rPr>
                              <w:t xml:space="preserve">IE. A server should set the </w:t>
                            </w:r>
                            <w:r w:rsidRPr="00534549">
                              <w:rPr>
                                <w:rFonts w:ascii="Arial" w:hAnsi="Arial" w:cs="Arial"/>
                                <w:bCs/>
                                <w:i/>
                                <w:noProof/>
                                <w:sz w:val="18"/>
                                <w:szCs w:val="18"/>
                              </w:rPr>
                              <w:t xml:space="preserve">responseTimeEarlyFix </w:t>
                            </w:r>
                            <w:r w:rsidRPr="00534549">
                              <w:rPr>
                                <w:rFonts w:ascii="Arial" w:hAnsi="Arial" w:cs="Arial"/>
                                <w:bCs/>
                                <w:noProof/>
                                <w:sz w:val="18"/>
                                <w:szCs w:val="18"/>
                              </w:rPr>
                              <w:t xml:space="preserve">IE to a value less than that for the </w:t>
                            </w:r>
                            <w:r w:rsidRPr="00534549">
                              <w:rPr>
                                <w:rFonts w:ascii="Arial" w:hAnsi="Arial" w:cs="Arial"/>
                                <w:bCs/>
                                <w:i/>
                                <w:noProof/>
                                <w:sz w:val="18"/>
                                <w:szCs w:val="18"/>
                              </w:rPr>
                              <w:t>time</w:t>
                            </w:r>
                            <w:r w:rsidRPr="00534549">
                              <w:rPr>
                                <w:rFonts w:ascii="Arial" w:hAnsi="Arial" w:cs="Arial"/>
                                <w:bCs/>
                                <w:noProof/>
                                <w:sz w:val="18"/>
                                <w:szCs w:val="18"/>
                              </w:rPr>
                              <w:t xml:space="preserve"> IE. A target shall ignore the</w:t>
                            </w:r>
                            <w:r w:rsidRPr="00534549">
                              <w:rPr>
                                <w:rFonts w:ascii="Arial" w:hAnsi="Arial" w:cs="Arial"/>
                                <w:bCs/>
                                <w:i/>
                                <w:noProof/>
                                <w:sz w:val="18"/>
                                <w:szCs w:val="18"/>
                              </w:rPr>
                              <w:t xml:space="preserve"> responseTimeEarlyFix</w:t>
                            </w:r>
                            <w:r w:rsidRPr="00534549">
                              <w:rPr>
                                <w:rFonts w:ascii="Arial" w:hAnsi="Arial" w:cs="Arial"/>
                                <w:bCs/>
                                <w:noProof/>
                                <w:sz w:val="18"/>
                                <w:szCs w:val="18"/>
                              </w:rPr>
                              <w:t xml:space="preserve"> IE if its value is not less than that for the </w:t>
                            </w:r>
                            <w:r w:rsidRPr="00534549">
                              <w:rPr>
                                <w:rFonts w:ascii="Arial" w:hAnsi="Arial" w:cs="Arial"/>
                                <w:bCs/>
                                <w:i/>
                                <w:noProof/>
                                <w:sz w:val="18"/>
                                <w:szCs w:val="18"/>
                              </w:rPr>
                              <w:t xml:space="preserve">time </w:t>
                            </w:r>
                            <w:r w:rsidRPr="00534549">
                              <w:rPr>
                                <w:rFonts w:ascii="Arial" w:hAnsi="Arial" w:cs="Arial"/>
                                <w:bCs/>
                                <w:noProof/>
                                <w:sz w:val="18"/>
                                <w:szCs w:val="18"/>
                              </w:rPr>
                              <w:t>IE.</w:t>
                            </w:r>
                          </w:p>
                          <w:p w14:paraId="74AB3D4F" w14:textId="77777777" w:rsidR="002C2C41" w:rsidRPr="00534549" w:rsidRDefault="002C2C41" w:rsidP="002C2C41">
                            <w:pPr>
                              <w:pStyle w:val="B2"/>
                              <w:spacing w:after="0"/>
                              <w:rPr>
                                <w:rFonts w:ascii="Arial" w:hAnsi="Arial" w:cs="Arial"/>
                                <w:bCs/>
                                <w:noProof/>
                                <w:sz w:val="18"/>
                                <w:szCs w:val="18"/>
                              </w:rPr>
                            </w:pPr>
                            <w:r w:rsidRPr="00534549">
                              <w:rPr>
                                <w:rFonts w:ascii="Arial" w:hAnsi="Arial" w:cs="Arial"/>
                                <w:bCs/>
                                <w:noProof/>
                                <w:sz w:val="18"/>
                                <w:szCs w:val="18"/>
                              </w:rPr>
                              <w:t>-</w:t>
                            </w:r>
                            <w:r w:rsidRPr="00534549">
                              <w:rPr>
                                <w:rFonts w:ascii="Arial" w:hAnsi="Arial" w:cs="Arial"/>
                                <w:bCs/>
                                <w:noProof/>
                                <w:sz w:val="18"/>
                                <w:szCs w:val="18"/>
                              </w:rPr>
                              <w:tab/>
                            </w:r>
                            <w:r w:rsidRPr="00534549">
                              <w:rPr>
                                <w:rFonts w:ascii="Arial" w:hAnsi="Arial" w:cs="Arial"/>
                                <w:b/>
                                <w:bCs/>
                                <w:i/>
                                <w:noProof/>
                                <w:sz w:val="18"/>
                                <w:szCs w:val="18"/>
                              </w:rPr>
                              <w:t>unit</w:t>
                            </w:r>
                            <w:r w:rsidRPr="00534549">
                              <w:rPr>
                                <w:rFonts w:ascii="Arial" w:hAnsi="Arial" w:cs="Arial"/>
                                <w:bCs/>
                                <w:noProof/>
                                <w:sz w:val="18"/>
                                <w:szCs w:val="18"/>
                              </w:rPr>
                              <w:t xml:space="preserve"> indicates the unit of the </w:t>
                            </w:r>
                            <w:r w:rsidRPr="00534549">
                              <w:rPr>
                                <w:rFonts w:ascii="Arial" w:hAnsi="Arial" w:cs="Arial"/>
                                <w:bCs/>
                                <w:i/>
                                <w:noProof/>
                                <w:sz w:val="18"/>
                                <w:szCs w:val="18"/>
                              </w:rPr>
                              <w:t>time</w:t>
                            </w:r>
                            <w:r w:rsidRPr="00534549">
                              <w:rPr>
                                <w:rFonts w:ascii="Arial" w:hAnsi="Arial" w:cs="Arial"/>
                                <w:bCs/>
                                <w:noProof/>
                                <w:sz w:val="18"/>
                                <w:szCs w:val="18"/>
                              </w:rPr>
                              <w:t xml:space="preserve"> and </w:t>
                            </w:r>
                            <w:r w:rsidRPr="00534549">
                              <w:rPr>
                                <w:rFonts w:ascii="Arial" w:hAnsi="Arial" w:cs="Arial"/>
                                <w:bCs/>
                                <w:i/>
                                <w:noProof/>
                                <w:sz w:val="18"/>
                                <w:szCs w:val="18"/>
                              </w:rPr>
                              <w:t>responseTimeEarlyFix</w:t>
                            </w:r>
                            <w:r w:rsidRPr="00534549">
                              <w:rPr>
                                <w:rFonts w:ascii="Arial" w:hAnsi="Arial" w:cs="Arial"/>
                                <w:bCs/>
                                <w:noProof/>
                                <w:sz w:val="18"/>
                                <w:szCs w:val="18"/>
                              </w:rPr>
                              <w:t xml:space="preserve"> fields. Enumerated value '</w:t>
                            </w:r>
                            <w:r w:rsidRPr="00534549">
                              <w:rPr>
                                <w:rFonts w:ascii="Arial" w:hAnsi="Arial" w:cs="Arial"/>
                                <w:bCs/>
                                <w:i/>
                                <w:noProof/>
                                <w:sz w:val="18"/>
                                <w:szCs w:val="18"/>
                              </w:rPr>
                              <w:t>ten-seconds</w:t>
                            </w:r>
                            <w:r w:rsidRPr="00534549">
                              <w:rPr>
                                <w:rFonts w:ascii="Arial" w:hAnsi="Arial" w:cs="Arial"/>
                                <w:bCs/>
                                <w:noProof/>
                                <w:sz w:val="18"/>
                                <w:szCs w:val="18"/>
                              </w:rPr>
                              <w:t>' corresponds to a resolution of 10 seconds. If this field is absent, the unit/resolution is 1 second.</w:t>
                            </w:r>
                          </w:p>
                          <w:p w14:paraId="7C206FB5" w14:textId="77777777" w:rsidR="00D36AF3" w:rsidRPr="00485059" w:rsidRDefault="00D36AF3" w:rsidP="00D36AF3">
                            <w:pPr>
                              <w:rPr>
                                <w:rFonts w:eastAsia="Batang"/>
                                <w:b/>
                                <w:lang w:val="en-US" w:eastAsia="zh-CN"/>
                              </w:rPr>
                            </w:pPr>
                          </w:p>
                        </w:txbxContent>
                      </wps:txbx>
                      <wps:bodyPr rot="0" vert="horz" wrap="square" lIns="91440" tIns="45720" rIns="91440" bIns="45720" anchor="t" anchorCtr="0">
                        <a:noAutofit/>
                      </wps:bodyPr>
                    </wps:wsp>
                  </a:graphicData>
                </a:graphic>
              </wp:inline>
            </w:drawing>
          </mc:Choice>
          <mc:Fallback>
            <w:pict>
              <v:shape w14:anchorId="098C6942" id="Text Box 8" o:spid="_x0000_s1033" type="#_x0000_t202" style="width:463.1pt;height:26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">
                <v:textbox>
                  <w:txbxContent>
                    <w:p w14:paraId="56FD1D95" w14:textId="77777777" w:rsidR="002C2C41" w:rsidRPr="00534549" w:rsidRDefault="002C2C41" w:rsidP="002C2C41">
                      <w:pPr>
                        <w:pStyle w:val="B10"/>
                        <w:spacing w:after="0"/>
                        <w:rPr>
                          <w:bCs/>
                          <w:noProof/>
                        </w:rPr>
                      </w:pPr>
                      <w:r w:rsidRPr="00534549">
                        <w:rPr>
                          <w:noProof/>
                        </w:rPr>
                        <w:t>-</w:t>
                      </w:r>
                      <w:r w:rsidRPr="00534549">
                        <w:rPr>
                          <w:b/>
                          <w:i/>
                        </w:rPr>
                        <w:tab/>
                      </w:r>
                      <w:r w:rsidRPr="00534549">
                        <w:rPr>
                          <w:rFonts w:ascii="Arial" w:hAnsi="Arial" w:cs="Arial"/>
                          <w:b/>
                          <w:i/>
                          <w:sz w:val="18"/>
                          <w:szCs w:val="18"/>
                        </w:rPr>
                        <w:t>responseTime</w:t>
                      </w:r>
                    </w:p>
                    <w:p w14:paraId="4764B46C" w14:textId="77777777" w:rsidR="002C2C41" w:rsidRPr="00534549" w:rsidRDefault="002C2C41" w:rsidP="002C2C41">
                      <w:pPr>
                        <w:pStyle w:val="B2"/>
                        <w:spacing w:after="0"/>
                        <w:rPr>
                          <w:rFonts w:ascii="Arial" w:hAnsi="Arial" w:cs="Arial"/>
                          <w:bCs/>
                          <w:noProof/>
                          <w:sz w:val="18"/>
                          <w:szCs w:val="18"/>
                        </w:rPr>
                      </w:pPr>
                      <w:r w:rsidRPr="00534549">
                        <w:rPr>
                          <w:noProof/>
                        </w:rPr>
                        <w:t>-</w:t>
                      </w:r>
                      <w:r w:rsidRPr="00534549">
                        <w:rPr>
                          <w:snapToGrid w:val="0"/>
                        </w:rPr>
                        <w:tab/>
                      </w:r>
                      <w:r w:rsidRPr="00534549">
                        <w:rPr>
                          <w:rFonts w:ascii="Arial" w:hAnsi="Arial" w:cs="Arial"/>
                          <w:b/>
                          <w:i/>
                          <w:snapToGrid w:val="0"/>
                          <w:sz w:val="18"/>
                          <w:szCs w:val="18"/>
                        </w:rPr>
                        <w:t>time</w:t>
                      </w:r>
                      <w:r w:rsidRPr="00534549">
                        <w:rPr>
                          <w:rFonts w:ascii="Arial" w:hAnsi="Arial" w:cs="Arial"/>
                          <w:snapToGrid w:val="0"/>
                          <w:sz w:val="18"/>
                          <w:szCs w:val="18"/>
                        </w:rPr>
                        <w:t xml:space="preserve"> indicates the maximum response time as measured between receipt of the </w:t>
                      </w:r>
                      <w:r w:rsidRPr="00534549">
                        <w:rPr>
                          <w:rFonts w:ascii="Arial" w:hAnsi="Arial" w:cs="Arial"/>
                          <w:i/>
                          <w:snapToGrid w:val="0"/>
                          <w:sz w:val="18"/>
                          <w:szCs w:val="18"/>
                        </w:rPr>
                        <w:t>RequestLocationInformation</w:t>
                      </w:r>
                      <w:r w:rsidRPr="00534549">
                        <w:rPr>
                          <w:rFonts w:ascii="Arial" w:hAnsi="Arial" w:cs="Arial"/>
                          <w:snapToGrid w:val="0"/>
                          <w:sz w:val="18"/>
                          <w:szCs w:val="18"/>
                        </w:rPr>
                        <w:t xml:space="preserve"> and transmission of a </w:t>
                      </w:r>
                      <w:r w:rsidRPr="00534549">
                        <w:rPr>
                          <w:rFonts w:ascii="Arial" w:hAnsi="Arial" w:cs="Arial"/>
                          <w:i/>
                          <w:snapToGrid w:val="0"/>
                          <w:sz w:val="18"/>
                          <w:szCs w:val="18"/>
                        </w:rPr>
                        <w:t>ProvideLocationInformation</w:t>
                      </w:r>
                      <w:r w:rsidRPr="00534549">
                        <w:rPr>
                          <w:rFonts w:ascii="Arial" w:hAnsi="Arial" w:cs="Arial"/>
                          <w:snapToGrid w:val="0"/>
                          <w:sz w:val="18"/>
                          <w:szCs w:val="18"/>
                        </w:rPr>
                        <w:t xml:space="preserve">. If the </w:t>
                      </w:r>
                      <w:r w:rsidRPr="00534549">
                        <w:rPr>
                          <w:rFonts w:ascii="Arial" w:hAnsi="Arial" w:cs="Arial"/>
                          <w:i/>
                          <w:snapToGrid w:val="0"/>
                          <w:sz w:val="18"/>
                          <w:szCs w:val="18"/>
                        </w:rPr>
                        <w:t>unit</w:t>
                      </w:r>
                      <w:r w:rsidRPr="00534549">
                        <w:rPr>
                          <w:rFonts w:ascii="Arial" w:hAnsi="Arial" w:cs="Arial"/>
                          <w:snapToGrid w:val="0"/>
                          <w:sz w:val="18"/>
                          <w:szCs w:val="18"/>
                        </w:rPr>
                        <w:t xml:space="preserve"> field is absent, this is given as an integer number of seconds between 1 and 128. If the </w:t>
                      </w:r>
                      <w:r w:rsidRPr="00534549">
                        <w:rPr>
                          <w:rFonts w:ascii="Arial" w:hAnsi="Arial" w:cs="Arial"/>
                          <w:i/>
                          <w:snapToGrid w:val="0"/>
                          <w:sz w:val="18"/>
                          <w:szCs w:val="18"/>
                        </w:rPr>
                        <w:t>unit</w:t>
                      </w:r>
                      <w:r w:rsidRPr="00534549">
                        <w:rPr>
                          <w:rFonts w:ascii="Arial" w:hAnsi="Arial" w:cs="Arial"/>
                          <w:snapToGrid w:val="0"/>
                          <w:sz w:val="18"/>
                          <w:szCs w:val="18"/>
                        </w:rPr>
                        <w:t xml:space="preserve"> field is present, the maximum response time is given in units of 10-seconds, between 10 and 1280 seconds. If the </w:t>
                      </w:r>
                      <w:r w:rsidRPr="00534549">
                        <w:rPr>
                          <w:rFonts w:ascii="Arial" w:hAnsi="Arial" w:cs="Arial"/>
                          <w:i/>
                          <w:snapToGrid w:val="0"/>
                          <w:sz w:val="18"/>
                          <w:szCs w:val="18"/>
                        </w:rPr>
                        <w:t>periodicalReporting</w:t>
                      </w:r>
                      <w:r w:rsidRPr="00534549">
                        <w:rPr>
                          <w:rFonts w:ascii="Arial" w:hAnsi="Arial" w:cs="Arial"/>
                          <w:snapToGrid w:val="0"/>
                          <w:sz w:val="18"/>
                          <w:szCs w:val="18"/>
                        </w:rPr>
                        <w:t xml:space="preserve"> IE is included in </w:t>
                      </w:r>
                      <w:r w:rsidRPr="00534549">
                        <w:rPr>
                          <w:rFonts w:ascii="Arial" w:hAnsi="Arial" w:cs="Arial"/>
                          <w:i/>
                          <w:noProof/>
                          <w:sz w:val="18"/>
                          <w:szCs w:val="18"/>
                        </w:rPr>
                        <w:t>CommonIEsRequestLocationInformation</w:t>
                      </w:r>
                      <w:r w:rsidRPr="00534549">
                        <w:rPr>
                          <w:rFonts w:ascii="Arial" w:hAnsi="Arial" w:cs="Arial"/>
                          <w:snapToGrid w:val="0"/>
                          <w:sz w:val="18"/>
                          <w:szCs w:val="18"/>
                        </w:rPr>
                        <w:t>, this field should not be included by the location server and shall be ignored by the target device (if included).</w:t>
                      </w:r>
                    </w:p>
                    <w:p w14:paraId="7D6A5E29" w14:textId="77777777" w:rsidR="002C2C41" w:rsidRPr="00534549" w:rsidRDefault="002C2C41" w:rsidP="002C2C41">
                      <w:pPr>
                        <w:pStyle w:val="B2"/>
                        <w:spacing w:after="0"/>
                        <w:rPr>
                          <w:rFonts w:ascii="Arial" w:hAnsi="Arial" w:cs="Arial"/>
                          <w:bCs/>
                          <w:noProof/>
                          <w:sz w:val="18"/>
                          <w:szCs w:val="18"/>
                        </w:rPr>
                      </w:pPr>
                      <w:r w:rsidRPr="00534549">
                        <w:rPr>
                          <w:noProof/>
                        </w:rPr>
                        <w:t>-</w:t>
                      </w:r>
                      <w:r w:rsidRPr="00534549">
                        <w:rPr>
                          <w:snapToGrid w:val="0"/>
                        </w:rPr>
                        <w:tab/>
                      </w:r>
                      <w:r w:rsidRPr="00534549">
                        <w:rPr>
                          <w:rFonts w:ascii="Arial" w:hAnsi="Arial" w:cs="Arial"/>
                          <w:b/>
                          <w:bCs/>
                          <w:i/>
                          <w:noProof/>
                          <w:sz w:val="18"/>
                          <w:szCs w:val="18"/>
                        </w:rPr>
                        <w:t xml:space="preserve">responseTimeEarlyFix </w:t>
                      </w:r>
                      <w:r w:rsidRPr="00534549">
                        <w:rPr>
                          <w:rFonts w:ascii="Arial" w:hAnsi="Arial" w:cs="Arial"/>
                          <w:bCs/>
                          <w:noProof/>
                          <w:sz w:val="18"/>
                          <w:szCs w:val="18"/>
                        </w:rPr>
                        <w:t xml:space="preserve">indicates the maximum response time </w:t>
                      </w:r>
                      <w:r w:rsidRPr="00534549">
                        <w:rPr>
                          <w:rFonts w:ascii="Arial" w:hAnsi="Arial" w:cs="Arial"/>
                          <w:snapToGrid w:val="0"/>
                          <w:sz w:val="18"/>
                          <w:szCs w:val="18"/>
                        </w:rPr>
                        <w:t xml:space="preserve">as measured between receipt of the </w:t>
                      </w:r>
                      <w:r w:rsidRPr="00534549">
                        <w:rPr>
                          <w:rFonts w:ascii="Arial" w:hAnsi="Arial" w:cs="Arial"/>
                          <w:i/>
                          <w:snapToGrid w:val="0"/>
                          <w:sz w:val="18"/>
                          <w:szCs w:val="18"/>
                        </w:rPr>
                        <w:t>RequestLocationInformation</w:t>
                      </w:r>
                      <w:r w:rsidRPr="00534549">
                        <w:rPr>
                          <w:rFonts w:ascii="Arial" w:hAnsi="Arial" w:cs="Arial"/>
                          <w:snapToGrid w:val="0"/>
                          <w:sz w:val="18"/>
                          <w:szCs w:val="18"/>
                        </w:rPr>
                        <w:t xml:space="preserve"> and transmission of a </w:t>
                      </w:r>
                      <w:r w:rsidRPr="00534549">
                        <w:rPr>
                          <w:rFonts w:ascii="Arial" w:hAnsi="Arial" w:cs="Arial"/>
                          <w:i/>
                          <w:snapToGrid w:val="0"/>
                          <w:sz w:val="18"/>
                          <w:szCs w:val="18"/>
                        </w:rPr>
                        <w:t>ProvideLocationInformation</w:t>
                      </w:r>
                      <w:r w:rsidRPr="00534549">
                        <w:rPr>
                          <w:rFonts w:ascii="Arial" w:hAnsi="Arial" w:cs="Arial"/>
                          <w:snapToGrid w:val="0"/>
                          <w:sz w:val="18"/>
                          <w:szCs w:val="18"/>
                        </w:rPr>
                        <w:t xml:space="preserve"> containing early location measurements or an early location estimate. If the </w:t>
                      </w:r>
                      <w:r w:rsidRPr="00534549">
                        <w:rPr>
                          <w:rFonts w:ascii="Arial" w:hAnsi="Arial" w:cs="Arial"/>
                          <w:i/>
                          <w:snapToGrid w:val="0"/>
                          <w:sz w:val="18"/>
                          <w:szCs w:val="18"/>
                        </w:rPr>
                        <w:t>unit</w:t>
                      </w:r>
                      <w:r w:rsidRPr="00534549">
                        <w:rPr>
                          <w:rFonts w:ascii="Arial" w:hAnsi="Arial" w:cs="Arial"/>
                          <w:snapToGrid w:val="0"/>
                          <w:sz w:val="18"/>
                          <w:szCs w:val="18"/>
                        </w:rPr>
                        <w:t xml:space="preserve"> field is absent, this is given as an integer number of seconds between 1 and 128. If the </w:t>
                      </w:r>
                      <w:r w:rsidRPr="00534549">
                        <w:rPr>
                          <w:rFonts w:ascii="Arial" w:hAnsi="Arial" w:cs="Arial"/>
                          <w:i/>
                          <w:snapToGrid w:val="0"/>
                          <w:sz w:val="18"/>
                          <w:szCs w:val="18"/>
                        </w:rPr>
                        <w:t>unit</w:t>
                      </w:r>
                      <w:r w:rsidRPr="00534549">
                        <w:rPr>
                          <w:rFonts w:ascii="Arial" w:hAnsi="Arial" w:cs="Arial"/>
                          <w:snapToGrid w:val="0"/>
                          <w:sz w:val="18"/>
                          <w:szCs w:val="18"/>
                        </w:rPr>
                        <w:t xml:space="preserve"> field is present, the maximum response time is given in units of 10-seconds, between 10 and 1280 seconds. When this IE is included, a target should send a </w:t>
                      </w:r>
                      <w:r w:rsidRPr="00534549">
                        <w:rPr>
                          <w:rFonts w:ascii="Arial" w:hAnsi="Arial" w:cs="Arial"/>
                          <w:i/>
                          <w:noProof/>
                          <w:sz w:val="18"/>
                          <w:szCs w:val="18"/>
                          <w:lang w:eastAsia="zh-CN"/>
                        </w:rPr>
                        <w:t>ProvideLocationInformation</w:t>
                      </w:r>
                      <w:r w:rsidRPr="00534549">
                        <w:rPr>
                          <w:rFonts w:ascii="Arial" w:hAnsi="Arial" w:cs="Arial"/>
                          <w:snapToGrid w:val="0"/>
                          <w:sz w:val="18"/>
                          <w:szCs w:val="18"/>
                        </w:rPr>
                        <w:t xml:space="preserve"> (or more than one </w:t>
                      </w:r>
                      <w:r w:rsidRPr="00534549">
                        <w:rPr>
                          <w:rFonts w:ascii="Arial" w:hAnsi="Arial" w:cs="Arial"/>
                          <w:i/>
                          <w:snapToGrid w:val="0"/>
                          <w:sz w:val="18"/>
                          <w:szCs w:val="18"/>
                        </w:rPr>
                        <w:t>ProvideLocationInformation</w:t>
                      </w:r>
                      <w:r w:rsidRPr="00534549">
                        <w:rPr>
                          <w:rFonts w:ascii="Arial" w:hAnsi="Arial" w:cs="Arial"/>
                          <w:snapToGrid w:val="0"/>
                          <w:sz w:val="18"/>
                          <w:szCs w:val="18"/>
                        </w:rPr>
                        <w:t xml:space="preserve"> if location information will not fit into a single message) containing early location information according to the </w:t>
                      </w:r>
                      <w:r w:rsidRPr="00534549">
                        <w:rPr>
                          <w:rFonts w:ascii="Arial" w:hAnsi="Arial" w:cs="Arial"/>
                          <w:bCs/>
                          <w:i/>
                          <w:noProof/>
                          <w:sz w:val="18"/>
                          <w:szCs w:val="18"/>
                        </w:rPr>
                        <w:t xml:space="preserve">responseTimeEarlyFix </w:t>
                      </w:r>
                      <w:r w:rsidRPr="00534549">
                        <w:rPr>
                          <w:rFonts w:ascii="Arial" w:hAnsi="Arial" w:cs="Arial"/>
                          <w:bCs/>
                          <w:noProof/>
                          <w:sz w:val="18"/>
                          <w:szCs w:val="18"/>
                        </w:rPr>
                        <w:t xml:space="preserve">IE and a subsequent </w:t>
                      </w:r>
                      <w:r w:rsidRPr="00534549">
                        <w:rPr>
                          <w:rFonts w:ascii="Arial" w:hAnsi="Arial" w:cs="Arial"/>
                          <w:i/>
                          <w:noProof/>
                          <w:sz w:val="18"/>
                          <w:szCs w:val="18"/>
                          <w:lang w:eastAsia="zh-CN"/>
                        </w:rPr>
                        <w:t>ProvideLocationInformation</w:t>
                      </w:r>
                      <w:r w:rsidRPr="00534549">
                        <w:rPr>
                          <w:rFonts w:ascii="Arial" w:hAnsi="Arial" w:cs="Arial"/>
                          <w:bCs/>
                          <w:noProof/>
                          <w:sz w:val="18"/>
                          <w:szCs w:val="18"/>
                        </w:rPr>
                        <w:t xml:space="preserve"> </w:t>
                      </w:r>
                      <w:r w:rsidRPr="00534549">
                        <w:rPr>
                          <w:rFonts w:ascii="Arial" w:hAnsi="Arial" w:cs="Arial"/>
                          <w:snapToGrid w:val="0"/>
                          <w:sz w:val="18"/>
                          <w:szCs w:val="18"/>
                        </w:rPr>
                        <w:t xml:space="preserve">(or more than one </w:t>
                      </w:r>
                      <w:r w:rsidRPr="00534549">
                        <w:rPr>
                          <w:rFonts w:ascii="Arial" w:hAnsi="Arial" w:cs="Arial"/>
                          <w:i/>
                          <w:snapToGrid w:val="0"/>
                          <w:sz w:val="18"/>
                          <w:szCs w:val="18"/>
                        </w:rPr>
                        <w:t>ProvideLocationInformation</w:t>
                      </w:r>
                      <w:r w:rsidRPr="00534549">
                        <w:rPr>
                          <w:rFonts w:ascii="Arial" w:hAnsi="Arial" w:cs="Arial"/>
                          <w:snapToGrid w:val="0"/>
                          <w:sz w:val="18"/>
                          <w:szCs w:val="18"/>
                        </w:rPr>
                        <w:t xml:space="preserve"> if location information will not fit into a single message) </w:t>
                      </w:r>
                      <w:r w:rsidRPr="00534549">
                        <w:rPr>
                          <w:rFonts w:ascii="Arial" w:hAnsi="Arial" w:cs="Arial"/>
                          <w:bCs/>
                          <w:noProof/>
                          <w:sz w:val="18"/>
                          <w:szCs w:val="18"/>
                        </w:rPr>
                        <w:t xml:space="preserve">containing final location information according to the </w:t>
                      </w:r>
                      <w:r w:rsidRPr="00534549">
                        <w:rPr>
                          <w:rFonts w:ascii="Arial" w:hAnsi="Arial" w:cs="Arial"/>
                          <w:bCs/>
                          <w:i/>
                          <w:noProof/>
                          <w:sz w:val="18"/>
                          <w:szCs w:val="18"/>
                        </w:rPr>
                        <w:t>time</w:t>
                      </w:r>
                      <w:r w:rsidRPr="00534549">
                        <w:rPr>
                          <w:rFonts w:ascii="Arial" w:hAnsi="Arial" w:cs="Arial"/>
                          <w:bCs/>
                          <w:noProof/>
                          <w:sz w:val="18"/>
                          <w:szCs w:val="18"/>
                        </w:rPr>
                        <w:t xml:space="preserve"> IE. A target shall</w:t>
                      </w:r>
                      <w:r w:rsidRPr="00534549">
                        <w:rPr>
                          <w:rFonts w:ascii="Arial" w:hAnsi="Arial" w:cs="Arial"/>
                          <w:b/>
                          <w:i/>
                          <w:iCs/>
                          <w:snapToGrid w:val="0"/>
                          <w:sz w:val="18"/>
                          <w:szCs w:val="18"/>
                        </w:rPr>
                        <w:t xml:space="preserve"> </w:t>
                      </w:r>
                      <w:r w:rsidRPr="00534549">
                        <w:rPr>
                          <w:rFonts w:ascii="Arial" w:hAnsi="Arial" w:cs="Arial"/>
                          <w:bCs/>
                          <w:noProof/>
                          <w:sz w:val="18"/>
                          <w:szCs w:val="18"/>
                        </w:rPr>
                        <w:t>omit sending a</w:t>
                      </w:r>
                      <w:r w:rsidRPr="00534549">
                        <w:rPr>
                          <w:rFonts w:ascii="Arial" w:hAnsi="Arial" w:cs="Arial"/>
                          <w:bCs/>
                          <w:i/>
                          <w:noProof/>
                          <w:sz w:val="18"/>
                          <w:szCs w:val="18"/>
                        </w:rPr>
                        <w:t xml:space="preserve"> ProvideLocationInformation</w:t>
                      </w:r>
                      <w:r w:rsidRPr="00534549">
                        <w:rPr>
                          <w:rFonts w:ascii="Arial" w:hAnsi="Arial" w:cs="Arial"/>
                          <w:bCs/>
                          <w:noProof/>
                          <w:sz w:val="18"/>
                          <w:szCs w:val="18"/>
                        </w:rPr>
                        <w:t xml:space="preserve"> if the early location information is not available at the expiration of the time value in the </w:t>
                      </w:r>
                      <w:r w:rsidRPr="00534549">
                        <w:rPr>
                          <w:rFonts w:ascii="Arial" w:hAnsi="Arial" w:cs="Arial"/>
                          <w:bCs/>
                          <w:i/>
                          <w:noProof/>
                          <w:sz w:val="18"/>
                          <w:szCs w:val="18"/>
                        </w:rPr>
                        <w:t xml:space="preserve">responseTimeEarlyFix </w:t>
                      </w:r>
                      <w:r w:rsidRPr="00534549">
                        <w:rPr>
                          <w:rFonts w:ascii="Arial" w:hAnsi="Arial" w:cs="Arial"/>
                          <w:bCs/>
                          <w:noProof/>
                          <w:sz w:val="18"/>
                          <w:szCs w:val="18"/>
                        </w:rPr>
                        <w:t xml:space="preserve">IE. A server should set the </w:t>
                      </w:r>
                      <w:r w:rsidRPr="00534549">
                        <w:rPr>
                          <w:rFonts w:ascii="Arial" w:hAnsi="Arial" w:cs="Arial"/>
                          <w:bCs/>
                          <w:i/>
                          <w:noProof/>
                          <w:sz w:val="18"/>
                          <w:szCs w:val="18"/>
                        </w:rPr>
                        <w:t xml:space="preserve">responseTimeEarlyFix </w:t>
                      </w:r>
                      <w:r w:rsidRPr="00534549">
                        <w:rPr>
                          <w:rFonts w:ascii="Arial" w:hAnsi="Arial" w:cs="Arial"/>
                          <w:bCs/>
                          <w:noProof/>
                          <w:sz w:val="18"/>
                          <w:szCs w:val="18"/>
                        </w:rPr>
                        <w:t xml:space="preserve">IE to a value less than that for the </w:t>
                      </w:r>
                      <w:r w:rsidRPr="00534549">
                        <w:rPr>
                          <w:rFonts w:ascii="Arial" w:hAnsi="Arial" w:cs="Arial"/>
                          <w:bCs/>
                          <w:i/>
                          <w:noProof/>
                          <w:sz w:val="18"/>
                          <w:szCs w:val="18"/>
                        </w:rPr>
                        <w:t>time</w:t>
                      </w:r>
                      <w:r w:rsidRPr="00534549">
                        <w:rPr>
                          <w:rFonts w:ascii="Arial" w:hAnsi="Arial" w:cs="Arial"/>
                          <w:bCs/>
                          <w:noProof/>
                          <w:sz w:val="18"/>
                          <w:szCs w:val="18"/>
                        </w:rPr>
                        <w:t xml:space="preserve"> IE. A target shall ignore the</w:t>
                      </w:r>
                      <w:r w:rsidRPr="00534549">
                        <w:rPr>
                          <w:rFonts w:ascii="Arial" w:hAnsi="Arial" w:cs="Arial"/>
                          <w:bCs/>
                          <w:i/>
                          <w:noProof/>
                          <w:sz w:val="18"/>
                          <w:szCs w:val="18"/>
                        </w:rPr>
                        <w:t xml:space="preserve"> responseTimeEarlyFix</w:t>
                      </w:r>
                      <w:r w:rsidRPr="00534549">
                        <w:rPr>
                          <w:rFonts w:ascii="Arial" w:hAnsi="Arial" w:cs="Arial"/>
                          <w:bCs/>
                          <w:noProof/>
                          <w:sz w:val="18"/>
                          <w:szCs w:val="18"/>
                        </w:rPr>
                        <w:t xml:space="preserve"> IE if its value is not less than that for the </w:t>
                      </w:r>
                      <w:r w:rsidRPr="00534549">
                        <w:rPr>
                          <w:rFonts w:ascii="Arial" w:hAnsi="Arial" w:cs="Arial"/>
                          <w:bCs/>
                          <w:i/>
                          <w:noProof/>
                          <w:sz w:val="18"/>
                          <w:szCs w:val="18"/>
                        </w:rPr>
                        <w:t xml:space="preserve">time </w:t>
                      </w:r>
                      <w:r w:rsidRPr="00534549">
                        <w:rPr>
                          <w:rFonts w:ascii="Arial" w:hAnsi="Arial" w:cs="Arial"/>
                          <w:bCs/>
                          <w:noProof/>
                          <w:sz w:val="18"/>
                          <w:szCs w:val="18"/>
                        </w:rPr>
                        <w:t>IE.</w:t>
                      </w:r>
                    </w:p>
                    <w:p w14:paraId="74AB3D4F" w14:textId="77777777" w:rsidR="002C2C41" w:rsidRPr="00534549" w:rsidRDefault="002C2C41" w:rsidP="002C2C41">
                      <w:pPr>
                        <w:pStyle w:val="B2"/>
                        <w:spacing w:after="0"/>
                        <w:rPr>
                          <w:rFonts w:ascii="Arial" w:hAnsi="Arial" w:cs="Arial"/>
                          <w:bCs/>
                          <w:noProof/>
                          <w:sz w:val="18"/>
                          <w:szCs w:val="18"/>
                        </w:rPr>
                      </w:pPr>
                      <w:r w:rsidRPr="00534549">
                        <w:rPr>
                          <w:rFonts w:ascii="Arial" w:hAnsi="Arial" w:cs="Arial"/>
                          <w:bCs/>
                          <w:noProof/>
                          <w:sz w:val="18"/>
                          <w:szCs w:val="18"/>
                        </w:rPr>
                        <w:t>-</w:t>
                      </w:r>
                      <w:r w:rsidRPr="00534549">
                        <w:rPr>
                          <w:rFonts w:ascii="Arial" w:hAnsi="Arial" w:cs="Arial"/>
                          <w:bCs/>
                          <w:noProof/>
                          <w:sz w:val="18"/>
                          <w:szCs w:val="18"/>
                        </w:rPr>
                        <w:tab/>
                      </w:r>
                      <w:r w:rsidRPr="00534549">
                        <w:rPr>
                          <w:rFonts w:ascii="Arial" w:hAnsi="Arial" w:cs="Arial"/>
                          <w:b/>
                          <w:bCs/>
                          <w:i/>
                          <w:noProof/>
                          <w:sz w:val="18"/>
                          <w:szCs w:val="18"/>
                        </w:rPr>
                        <w:t>unit</w:t>
                      </w:r>
                      <w:r w:rsidRPr="00534549">
                        <w:rPr>
                          <w:rFonts w:ascii="Arial" w:hAnsi="Arial" w:cs="Arial"/>
                          <w:bCs/>
                          <w:noProof/>
                          <w:sz w:val="18"/>
                          <w:szCs w:val="18"/>
                        </w:rPr>
                        <w:t xml:space="preserve"> indicates the unit of the </w:t>
                      </w:r>
                      <w:r w:rsidRPr="00534549">
                        <w:rPr>
                          <w:rFonts w:ascii="Arial" w:hAnsi="Arial" w:cs="Arial"/>
                          <w:bCs/>
                          <w:i/>
                          <w:noProof/>
                          <w:sz w:val="18"/>
                          <w:szCs w:val="18"/>
                        </w:rPr>
                        <w:t>time</w:t>
                      </w:r>
                      <w:r w:rsidRPr="00534549">
                        <w:rPr>
                          <w:rFonts w:ascii="Arial" w:hAnsi="Arial" w:cs="Arial"/>
                          <w:bCs/>
                          <w:noProof/>
                          <w:sz w:val="18"/>
                          <w:szCs w:val="18"/>
                        </w:rPr>
                        <w:t xml:space="preserve"> and </w:t>
                      </w:r>
                      <w:r w:rsidRPr="00534549">
                        <w:rPr>
                          <w:rFonts w:ascii="Arial" w:hAnsi="Arial" w:cs="Arial"/>
                          <w:bCs/>
                          <w:i/>
                          <w:noProof/>
                          <w:sz w:val="18"/>
                          <w:szCs w:val="18"/>
                        </w:rPr>
                        <w:t>responseTimeEarlyFix</w:t>
                      </w:r>
                      <w:r w:rsidRPr="00534549">
                        <w:rPr>
                          <w:rFonts w:ascii="Arial" w:hAnsi="Arial" w:cs="Arial"/>
                          <w:bCs/>
                          <w:noProof/>
                          <w:sz w:val="18"/>
                          <w:szCs w:val="18"/>
                        </w:rPr>
                        <w:t xml:space="preserve"> fields. Enumerated value '</w:t>
                      </w:r>
                      <w:r w:rsidRPr="00534549">
                        <w:rPr>
                          <w:rFonts w:ascii="Arial" w:hAnsi="Arial" w:cs="Arial"/>
                          <w:bCs/>
                          <w:i/>
                          <w:noProof/>
                          <w:sz w:val="18"/>
                          <w:szCs w:val="18"/>
                        </w:rPr>
                        <w:t>ten-seconds</w:t>
                      </w:r>
                      <w:r w:rsidRPr="00534549">
                        <w:rPr>
                          <w:rFonts w:ascii="Arial" w:hAnsi="Arial" w:cs="Arial"/>
                          <w:bCs/>
                          <w:noProof/>
                          <w:sz w:val="18"/>
                          <w:szCs w:val="18"/>
                        </w:rPr>
                        <w:t>' corresponds to a resolution of 10 seconds. If this field is absent, the unit/resolution is 1 second.</w:t>
                      </w:r>
                    </w:p>
                    <w:p w14:paraId="7C206FB5" w14:textId="77777777" w:rsidR="00D36AF3" w:rsidRPr="00485059" w:rsidRDefault="00D36AF3" w:rsidP="00D36AF3">
                      <w:pPr>
                        <w:rPr>
                          <w:rFonts w:eastAsia="Batang"/>
                          <w:b/>
                          <w:lang w:val="en-US" w:eastAsia="zh-CN"/>
                        </w:rPr>
                      </w:pPr>
                    </w:p>
                  </w:txbxContent>
                </v:textbox>
                <w10:anchorlock/>
              </v:shape>
            </w:pict>
          </mc:Fallback>
        </mc:AlternateContent>
      </w:r>
    </w:p>
    <w:p w14:paraId="0281A81B" w14:textId="6AA4F20B" w:rsidR="00003EEA" w:rsidRDefault="00003EEA" w:rsidP="00C1069D">
      <w:pPr>
        <w:rPr>
          <w:lang w:val="en-US"/>
        </w:rPr>
      </w:pPr>
      <w:r>
        <w:rPr>
          <w:lang w:val="en-US"/>
        </w:rPr>
        <w:t xml:space="preserve">LPP server expects the measurement results to be reported by UE within a specified time as set by </w:t>
      </w:r>
      <w:proofErr w:type="spellStart"/>
      <w:r w:rsidRPr="00D36AF3">
        <w:rPr>
          <w:b/>
          <w:bCs/>
          <w:i/>
          <w:iCs/>
          <w:lang w:val="en-US"/>
        </w:rPr>
        <w:t>responseTime</w:t>
      </w:r>
      <w:proofErr w:type="spellEnd"/>
      <w:r>
        <w:rPr>
          <w:lang w:val="en-US"/>
        </w:rPr>
        <w:t xml:space="preserve"> parameter</w:t>
      </w:r>
      <w:r w:rsidR="00210F64">
        <w:rPr>
          <w:lang w:val="en-US"/>
        </w:rPr>
        <w:t xml:space="preserve">. If extension of measurement period due to HO exceeds </w:t>
      </w:r>
      <w:proofErr w:type="spellStart"/>
      <w:r w:rsidR="00210F64" w:rsidRPr="00D36AF3">
        <w:rPr>
          <w:b/>
          <w:bCs/>
          <w:i/>
          <w:iCs/>
          <w:lang w:val="en-US"/>
        </w:rPr>
        <w:t>responseTime</w:t>
      </w:r>
      <w:proofErr w:type="spellEnd"/>
      <w:r w:rsidR="00210F64">
        <w:rPr>
          <w:lang w:val="en-US"/>
        </w:rPr>
        <w:t xml:space="preserve">, LPP server does not even consider the measurement report. </w:t>
      </w:r>
    </w:p>
    <w:p w14:paraId="54E68FBF" w14:textId="11E6EEB4" w:rsidR="00F85E03" w:rsidRPr="00F9635E" w:rsidRDefault="00F85E03" w:rsidP="00C1069D">
      <w:pPr>
        <w:rPr>
          <w:b/>
          <w:bCs/>
          <w:lang w:val="en-US"/>
        </w:rPr>
      </w:pPr>
      <w:r w:rsidRPr="00F9635E">
        <w:rPr>
          <w:b/>
          <w:bCs/>
          <w:lang w:val="en-US"/>
        </w:rPr>
        <w:t>Proposal</w:t>
      </w:r>
      <w:r w:rsidR="001F76F2">
        <w:rPr>
          <w:b/>
          <w:bCs/>
          <w:lang w:val="en-US"/>
        </w:rPr>
        <w:t xml:space="preserve"> 9</w:t>
      </w:r>
      <w:r w:rsidRPr="00F9635E">
        <w:rPr>
          <w:b/>
          <w:bCs/>
          <w:lang w:val="en-US"/>
        </w:rPr>
        <w:t xml:space="preserve">. </w:t>
      </w:r>
      <w:r w:rsidR="00F06D9C" w:rsidRPr="00F9635E">
        <w:rPr>
          <w:b/>
          <w:bCs/>
          <w:lang w:val="en-US"/>
        </w:rPr>
        <w:t>E</w:t>
      </w:r>
      <w:r w:rsidR="00DE6B19" w:rsidRPr="00F9635E">
        <w:rPr>
          <w:b/>
          <w:bCs/>
          <w:lang w:val="en-US"/>
        </w:rPr>
        <w:t xml:space="preserve">xtension of positioning measurement period </w:t>
      </w:r>
      <w:r w:rsidR="00DA77DA" w:rsidRPr="00F9635E">
        <w:rPr>
          <w:b/>
          <w:bCs/>
          <w:lang w:val="en-US"/>
        </w:rPr>
        <w:t>due to HO s</w:t>
      </w:r>
      <w:r w:rsidR="00F06D9C" w:rsidRPr="00F9635E">
        <w:rPr>
          <w:b/>
          <w:bCs/>
          <w:lang w:val="en-US"/>
        </w:rPr>
        <w:t xml:space="preserve">hall not exceed </w:t>
      </w:r>
      <w:proofErr w:type="spellStart"/>
      <w:r w:rsidR="001E31CD" w:rsidRPr="00F9635E">
        <w:rPr>
          <w:b/>
          <w:bCs/>
          <w:i/>
          <w:iCs/>
          <w:lang w:val="en-US"/>
        </w:rPr>
        <w:t>responseTime</w:t>
      </w:r>
      <w:proofErr w:type="spellEnd"/>
      <w:r w:rsidR="000F0363" w:rsidRPr="00F9635E">
        <w:rPr>
          <w:b/>
          <w:bCs/>
          <w:i/>
          <w:iCs/>
          <w:lang w:val="en-US"/>
        </w:rPr>
        <w:t xml:space="preserve">. </w:t>
      </w:r>
      <w:r w:rsidR="000F0363" w:rsidRPr="00F9635E">
        <w:rPr>
          <w:b/>
          <w:bCs/>
          <w:lang w:val="en-US"/>
        </w:rPr>
        <w:t>UE behavior i</w:t>
      </w:r>
      <w:r w:rsidR="00F9635E" w:rsidRPr="00F9635E">
        <w:rPr>
          <w:b/>
          <w:bCs/>
          <w:lang w:val="en-US"/>
        </w:rPr>
        <w:t xml:space="preserve">n such case is FFS. </w:t>
      </w:r>
    </w:p>
    <w:p w14:paraId="05109B46" w14:textId="55E7C7AB" w:rsidR="00F2107A" w:rsidRDefault="0032488E" w:rsidP="005D6C7D">
      <w:pPr>
        <w:pStyle w:val="Heading1"/>
        <w:rPr>
          <w:lang w:val="en-US"/>
        </w:rPr>
      </w:pPr>
      <w:r>
        <w:rPr>
          <w:lang w:val="en-US"/>
        </w:rPr>
        <w:t>Con</w:t>
      </w:r>
      <w:r w:rsidR="00F2107A">
        <w:rPr>
          <w:lang w:val="en-US"/>
        </w:rPr>
        <w:t>clusions</w:t>
      </w:r>
    </w:p>
    <w:p w14:paraId="6DCAE133" w14:textId="77777777" w:rsidR="002B753D" w:rsidRPr="009B02C4" w:rsidRDefault="002B753D" w:rsidP="002B753D">
      <w:pPr>
        <w:rPr>
          <w:b/>
          <w:bCs/>
          <w:lang w:val="en-US"/>
        </w:rPr>
      </w:pPr>
      <w:r w:rsidRPr="009B02C4">
        <w:rPr>
          <w:b/>
          <w:bCs/>
          <w:lang w:val="en-US"/>
        </w:rPr>
        <w:t xml:space="preserve">Observation 1. </w:t>
      </w:r>
      <w:r>
        <w:rPr>
          <w:b/>
          <w:bCs/>
          <w:lang w:val="en-US"/>
        </w:rPr>
        <w:t>Some p</w:t>
      </w:r>
      <w:r w:rsidRPr="009B02C4">
        <w:rPr>
          <w:b/>
          <w:bCs/>
          <w:lang w:val="en-US"/>
        </w:rPr>
        <w:t>ractical PRS configuration scenarios in both FR1 and FR2 can lead to PRS bursts that last much longer than 6ms.</w:t>
      </w:r>
    </w:p>
    <w:p w14:paraId="099E54D9" w14:textId="77777777" w:rsidR="002B753D" w:rsidRDefault="002B753D" w:rsidP="002B753D">
      <w:pPr>
        <w:rPr>
          <w:b/>
          <w:bCs/>
          <w:lang w:val="en-US"/>
        </w:rPr>
      </w:pPr>
      <w:r w:rsidRPr="009634C3">
        <w:rPr>
          <w:b/>
          <w:bCs/>
          <w:lang w:val="en-US"/>
        </w:rPr>
        <w:t>Proposal</w:t>
      </w:r>
      <w:r>
        <w:rPr>
          <w:b/>
          <w:bCs/>
          <w:lang w:val="en-US"/>
        </w:rPr>
        <w:t xml:space="preserve"> 1</w:t>
      </w:r>
      <w:r w:rsidRPr="009634C3">
        <w:rPr>
          <w:b/>
          <w:bCs/>
          <w:lang w:val="en-US"/>
        </w:rPr>
        <w:t>. RAN4 to define new measurement gap lengths to enable PRS measurements with gaps</w:t>
      </w:r>
      <w:r>
        <w:rPr>
          <w:b/>
          <w:bCs/>
          <w:lang w:val="en-US"/>
        </w:rPr>
        <w:t xml:space="preserve">. New MGL’s proposed are {10, 15, 20, 25, 30, 35, 40, 45, 50} </w:t>
      </w:r>
      <w:proofErr w:type="spellStart"/>
      <w:r>
        <w:rPr>
          <w:b/>
          <w:bCs/>
          <w:lang w:val="en-US"/>
        </w:rPr>
        <w:t>ms.</w:t>
      </w:r>
      <w:proofErr w:type="spellEnd"/>
      <w:r w:rsidRPr="009634C3">
        <w:rPr>
          <w:b/>
          <w:bCs/>
          <w:lang w:val="en-US"/>
        </w:rPr>
        <w:t xml:space="preserve"> </w:t>
      </w:r>
      <w:r>
        <w:rPr>
          <w:b/>
          <w:bCs/>
          <w:lang w:val="en-US"/>
        </w:rPr>
        <w:t>Measurement gap periodicity to be selected to keep the overhead due to MGL below X% (FFS: X).</w:t>
      </w:r>
    </w:p>
    <w:p w14:paraId="4F57C6CB" w14:textId="77777777" w:rsidR="002B753D" w:rsidRPr="001F76F2" w:rsidRDefault="002B753D" w:rsidP="002B753D">
      <w:pPr>
        <w:rPr>
          <w:b/>
          <w:bCs/>
          <w:lang w:val="en-US"/>
        </w:rPr>
      </w:pPr>
      <w:r w:rsidRPr="001F76F2">
        <w:rPr>
          <w:b/>
          <w:bCs/>
          <w:lang w:val="en-US"/>
        </w:rPr>
        <w:t xml:space="preserve">Proposal 2. New MG patterns for positioning shall be defined per-UE and per-FR </w:t>
      </w:r>
      <w:proofErr w:type="gramStart"/>
      <w:r w:rsidRPr="001F76F2">
        <w:rPr>
          <w:b/>
          <w:bCs/>
          <w:lang w:val="en-US"/>
        </w:rPr>
        <w:t>similar to</w:t>
      </w:r>
      <w:proofErr w:type="gramEnd"/>
      <w:r w:rsidRPr="001F76F2">
        <w:rPr>
          <w:b/>
          <w:bCs/>
          <w:lang w:val="en-US"/>
        </w:rPr>
        <w:t xml:space="preserve"> R15 MG patterns. </w:t>
      </w:r>
    </w:p>
    <w:p w14:paraId="3785866F" w14:textId="77777777" w:rsidR="002B753D" w:rsidRPr="007F6E00" w:rsidRDefault="002B753D" w:rsidP="002B753D">
      <w:pPr>
        <w:rPr>
          <w:b/>
          <w:bCs/>
          <w:lang w:val="en-US"/>
        </w:rPr>
      </w:pPr>
      <w:r w:rsidRPr="007F6E00">
        <w:rPr>
          <w:b/>
          <w:bCs/>
          <w:lang w:val="en-US"/>
        </w:rPr>
        <w:t>Proposal</w:t>
      </w:r>
      <w:r>
        <w:rPr>
          <w:b/>
          <w:bCs/>
          <w:lang w:val="en-US"/>
        </w:rPr>
        <w:t xml:space="preserve"> 3</w:t>
      </w:r>
      <w:r w:rsidRPr="007F6E00">
        <w:rPr>
          <w:b/>
          <w:bCs/>
          <w:lang w:val="en-US"/>
        </w:rPr>
        <w:t xml:space="preserve">. RAN4 to define two independent MG pattern for RRM and positioning purposes as an optional UE capability.   </w:t>
      </w:r>
    </w:p>
    <w:p w14:paraId="4F16B02A" w14:textId="77777777" w:rsidR="002B753D" w:rsidRPr="00063DE3" w:rsidRDefault="002B753D" w:rsidP="002B753D">
      <w:pPr>
        <w:rPr>
          <w:b/>
          <w:bCs/>
          <w:lang w:val="en-US"/>
        </w:rPr>
      </w:pPr>
      <w:r w:rsidRPr="00063DE3">
        <w:rPr>
          <w:b/>
          <w:bCs/>
          <w:lang w:val="en-US"/>
        </w:rPr>
        <w:t>Observation</w:t>
      </w:r>
      <w:r>
        <w:rPr>
          <w:b/>
          <w:bCs/>
          <w:lang w:val="en-US"/>
        </w:rPr>
        <w:t xml:space="preserve"> 2</w:t>
      </w:r>
      <w:r w:rsidRPr="00063DE3">
        <w:rPr>
          <w:b/>
          <w:bCs/>
          <w:lang w:val="en-US"/>
        </w:rPr>
        <w:t>. Per RAN1 specification in TS 38.214, for both FR1 and FR2,</w:t>
      </w:r>
    </w:p>
    <w:p w14:paraId="34712D73" w14:textId="77777777" w:rsidR="002B753D" w:rsidRPr="00063DE3" w:rsidRDefault="002B753D" w:rsidP="002B753D">
      <w:pPr>
        <w:pStyle w:val="ListParagraph"/>
        <w:numPr>
          <w:ilvl w:val="0"/>
          <w:numId w:val="43"/>
        </w:numPr>
        <w:rPr>
          <w:b/>
          <w:bCs/>
          <w:sz w:val="20"/>
          <w:szCs w:val="20"/>
        </w:rPr>
      </w:pPr>
      <w:r w:rsidRPr="00063DE3">
        <w:rPr>
          <w:b/>
          <w:bCs/>
          <w:sz w:val="20"/>
          <w:szCs w:val="20"/>
        </w:rPr>
        <w:t>DL PRS is not mapped to any symbol of SSB for the serving cell and neighbor cell if time/frequency location of SSB is provided to UE.</w:t>
      </w:r>
    </w:p>
    <w:p w14:paraId="74E967B8" w14:textId="77777777" w:rsidR="002B753D" w:rsidRPr="00063DE3" w:rsidRDefault="002B753D" w:rsidP="002B753D">
      <w:pPr>
        <w:pStyle w:val="ListParagraph"/>
        <w:numPr>
          <w:ilvl w:val="0"/>
          <w:numId w:val="43"/>
        </w:numPr>
        <w:rPr>
          <w:b/>
          <w:bCs/>
          <w:sz w:val="20"/>
          <w:szCs w:val="20"/>
        </w:rPr>
      </w:pPr>
      <w:r w:rsidRPr="00063DE3">
        <w:rPr>
          <w:b/>
          <w:bCs/>
          <w:sz w:val="20"/>
          <w:szCs w:val="20"/>
        </w:rPr>
        <w:t xml:space="preserve">UE is not expected to process DL PRS in the same symbol where other DL signals/channels are transmitted when MG is not configured. </w:t>
      </w:r>
    </w:p>
    <w:p w14:paraId="393D00F8" w14:textId="77777777" w:rsidR="002B753D" w:rsidRDefault="002B753D" w:rsidP="002B753D"/>
    <w:p w14:paraId="55F5BA08" w14:textId="77777777" w:rsidR="002B753D" w:rsidRDefault="002B753D" w:rsidP="002B753D">
      <w:pPr>
        <w:rPr>
          <w:b/>
          <w:bCs/>
        </w:rPr>
      </w:pPr>
      <w:r w:rsidRPr="009D263F">
        <w:rPr>
          <w:b/>
          <w:bCs/>
        </w:rPr>
        <w:t>Proposal</w:t>
      </w:r>
      <w:r>
        <w:rPr>
          <w:b/>
          <w:bCs/>
        </w:rPr>
        <w:t xml:space="preserve"> 4</w:t>
      </w:r>
      <w:r w:rsidRPr="009D263F">
        <w:rPr>
          <w:b/>
          <w:bCs/>
        </w:rPr>
        <w:t>. RAN4 to uphold the agreement in RAN1 regarding the scheduling restrictions in DL PRS symbols for FR1</w:t>
      </w:r>
      <w:r>
        <w:rPr>
          <w:b/>
          <w:bCs/>
        </w:rPr>
        <w:t xml:space="preserve"> and FR2</w:t>
      </w:r>
      <w:r w:rsidRPr="009D263F">
        <w:rPr>
          <w:b/>
          <w:bCs/>
        </w:rPr>
        <w:t>.</w:t>
      </w:r>
    </w:p>
    <w:p w14:paraId="3501C367" w14:textId="77777777" w:rsidR="002B753D" w:rsidRDefault="002B753D" w:rsidP="002B753D">
      <w:pPr>
        <w:spacing w:before="120" w:after="120"/>
        <w:rPr>
          <w:b/>
          <w:lang w:val="en-US"/>
        </w:rPr>
      </w:pPr>
      <w:r w:rsidRPr="008E7428">
        <w:rPr>
          <w:rFonts w:eastAsia="SimSun" w:hint="eastAsia"/>
          <w:b/>
          <w:lang w:val="en-US" w:eastAsia="zh-CN"/>
        </w:rPr>
        <w:t xml:space="preserve">Proposal </w:t>
      </w:r>
      <w:r>
        <w:rPr>
          <w:rFonts w:eastAsia="SimSun"/>
          <w:b/>
          <w:lang w:val="en-US" w:eastAsia="zh-CN"/>
        </w:rPr>
        <w:t>5</w:t>
      </w:r>
      <w:r w:rsidRPr="008E7428">
        <w:rPr>
          <w:rFonts w:eastAsia="SimSun"/>
          <w:b/>
          <w:lang w:val="en-US" w:eastAsia="zh-CN"/>
        </w:rPr>
        <w:t>a</w:t>
      </w:r>
      <w:r w:rsidRPr="008E7428">
        <w:rPr>
          <w:rFonts w:eastAsia="SimSun" w:hint="eastAsia"/>
          <w:b/>
          <w:lang w:val="en-US" w:eastAsia="zh-CN"/>
        </w:rPr>
        <w:t xml:space="preserve">: </w:t>
      </w:r>
      <w:r w:rsidRPr="008E7428">
        <w:rPr>
          <w:rFonts w:eastAsia="SimSun"/>
          <w:b/>
          <w:lang w:val="en-US" w:eastAsia="zh-CN"/>
        </w:rPr>
        <w:t xml:space="preserve">For FR1 and when </w:t>
      </w:r>
      <w:r w:rsidRPr="009B4D8B">
        <w:rPr>
          <w:b/>
          <w:lang w:val="en-US"/>
        </w:rPr>
        <w:t xml:space="preserve">PRS is within serving cell BWP </w:t>
      </w:r>
      <w:proofErr w:type="gramStart"/>
      <w:r w:rsidRPr="009B4D8B">
        <w:rPr>
          <w:b/>
          <w:lang w:val="en-US"/>
        </w:rPr>
        <w:t>and also</w:t>
      </w:r>
      <w:proofErr w:type="gramEnd"/>
      <w:r w:rsidRPr="009B4D8B">
        <w:rPr>
          <w:b/>
          <w:lang w:val="en-US"/>
        </w:rPr>
        <w:t xml:space="preserve"> the SCS </w:t>
      </w:r>
      <w:r>
        <w:rPr>
          <w:b/>
          <w:lang w:val="en-US"/>
        </w:rPr>
        <w:t xml:space="preserve">of the positioning frequency layer </w:t>
      </w:r>
      <w:r w:rsidRPr="009B4D8B">
        <w:rPr>
          <w:b/>
          <w:lang w:val="en-US"/>
        </w:rPr>
        <w:t xml:space="preserve">is same as that of serving cell BWP, UE shall be able to measure PRS without measurement gap. </w:t>
      </w:r>
    </w:p>
    <w:p w14:paraId="1FB21339" w14:textId="77777777" w:rsidR="002B753D" w:rsidRPr="00F44DA5" w:rsidRDefault="002B753D" w:rsidP="002B753D">
      <w:pPr>
        <w:spacing w:before="120" w:after="120"/>
        <w:rPr>
          <w:rFonts w:eastAsia="SimSun"/>
          <w:b/>
          <w:lang w:val="en-US" w:eastAsia="zh-CN"/>
        </w:rPr>
      </w:pPr>
      <w:r>
        <w:rPr>
          <w:b/>
          <w:lang w:val="en-US"/>
        </w:rPr>
        <w:lastRenderedPageBreak/>
        <w:t xml:space="preserve">Proposal 5b: </w:t>
      </w:r>
      <w:r w:rsidRPr="009B4D8B">
        <w:rPr>
          <w:b/>
          <w:lang w:val="en-US"/>
        </w:rPr>
        <w:t xml:space="preserve">Otherwise, UE should be allowed to request measurement gaps for PRS measurement and is required to meet the PRS measurement requirements only when it is provided </w:t>
      </w:r>
      <w:r>
        <w:rPr>
          <w:b/>
          <w:lang w:val="en-US"/>
        </w:rPr>
        <w:t xml:space="preserve">with </w:t>
      </w:r>
      <w:r w:rsidRPr="009B4D8B">
        <w:rPr>
          <w:b/>
          <w:lang w:val="en-US"/>
        </w:rPr>
        <w:t>measurement gaps for PRS measurement.</w:t>
      </w:r>
    </w:p>
    <w:p w14:paraId="24E6FD0B" w14:textId="77777777" w:rsidR="002B753D" w:rsidRPr="00426DA7" w:rsidRDefault="002B753D" w:rsidP="002B753D">
      <w:pPr>
        <w:rPr>
          <w:b/>
          <w:bCs/>
          <w:lang w:val="en-US"/>
        </w:rPr>
      </w:pPr>
      <w:r w:rsidRPr="00426DA7">
        <w:rPr>
          <w:b/>
          <w:bCs/>
          <w:lang w:val="en-US"/>
        </w:rPr>
        <w:t xml:space="preserve">Observation 3. UE is not required to process DL PRS or send UL PRS during BWP switching delay. </w:t>
      </w:r>
    </w:p>
    <w:p w14:paraId="58C72BD2" w14:textId="77777777" w:rsidR="002B753D" w:rsidRPr="007D1166" w:rsidRDefault="002B753D" w:rsidP="002B753D">
      <w:pPr>
        <w:rPr>
          <w:b/>
          <w:bCs/>
        </w:rPr>
      </w:pPr>
      <w:r w:rsidRPr="007D1166">
        <w:rPr>
          <w:b/>
          <w:bCs/>
        </w:rPr>
        <w:t xml:space="preserve">Proposal </w:t>
      </w:r>
      <w:r>
        <w:rPr>
          <w:b/>
          <w:bCs/>
        </w:rPr>
        <w:t>6</w:t>
      </w:r>
      <w:r w:rsidRPr="007D1166">
        <w:rPr>
          <w:b/>
          <w:bCs/>
        </w:rPr>
        <w:t xml:space="preserve">a. PRS-RSTD and PRS-RSRP measurement </w:t>
      </w:r>
      <w:r>
        <w:rPr>
          <w:b/>
          <w:bCs/>
        </w:rPr>
        <w:t xml:space="preserve">requirements are not applicable if BWP switching delay overlaps in time with any DL PRS resource in the assistance data, when MG is not configured. </w:t>
      </w:r>
    </w:p>
    <w:p w14:paraId="6BE8FC84" w14:textId="77777777" w:rsidR="002B753D" w:rsidRPr="007D1166" w:rsidRDefault="002B753D" w:rsidP="002B753D">
      <w:pPr>
        <w:rPr>
          <w:b/>
          <w:bCs/>
        </w:rPr>
      </w:pPr>
      <w:r w:rsidRPr="007D1166">
        <w:rPr>
          <w:b/>
          <w:bCs/>
        </w:rPr>
        <w:t xml:space="preserve">Proposal </w:t>
      </w:r>
      <w:r>
        <w:rPr>
          <w:b/>
          <w:bCs/>
        </w:rPr>
        <w:t>6</w:t>
      </w:r>
      <w:r w:rsidRPr="007D1166">
        <w:rPr>
          <w:b/>
          <w:bCs/>
        </w:rPr>
        <w:t xml:space="preserve">b. UE Rx-Tx time difference measurement </w:t>
      </w:r>
      <w:r>
        <w:rPr>
          <w:b/>
          <w:bCs/>
        </w:rPr>
        <w:t>requirements are not applicable if BWP switching delay overlaps in time with any DL PRS resource or UL SRS resource in the assistance data,</w:t>
      </w:r>
      <w:r w:rsidRPr="007D1166">
        <w:rPr>
          <w:b/>
          <w:bCs/>
        </w:rPr>
        <w:t xml:space="preserve"> when MG is not configured.</w:t>
      </w:r>
    </w:p>
    <w:p w14:paraId="2DA417CF" w14:textId="77777777" w:rsidR="002B753D" w:rsidRDefault="002B753D" w:rsidP="002B753D">
      <w:pPr>
        <w:rPr>
          <w:b/>
          <w:bCs/>
        </w:rPr>
      </w:pPr>
      <w:r w:rsidRPr="00FF0E99">
        <w:rPr>
          <w:b/>
          <w:bCs/>
        </w:rPr>
        <w:t xml:space="preserve">Proposal </w:t>
      </w:r>
      <w:r>
        <w:rPr>
          <w:b/>
          <w:bCs/>
        </w:rPr>
        <w:t>7</w:t>
      </w:r>
      <w:r w:rsidRPr="00FF0E99">
        <w:rPr>
          <w:b/>
          <w:bCs/>
        </w:rPr>
        <w:t>. If an occurrence of</w:t>
      </w:r>
      <w:r>
        <w:rPr>
          <w:b/>
          <w:bCs/>
        </w:rPr>
        <w:t xml:space="preserve"> </w:t>
      </w:r>
      <w:r w:rsidRPr="00FF0E99">
        <w:rPr>
          <w:b/>
          <w:bCs/>
        </w:rPr>
        <w:t>BWP switch during a positioning session necessitates MG fo</w:t>
      </w:r>
      <w:r>
        <w:rPr>
          <w:b/>
          <w:bCs/>
        </w:rPr>
        <w:t>r positioning</w:t>
      </w:r>
      <w:r w:rsidRPr="00FF0E99">
        <w:rPr>
          <w:b/>
          <w:bCs/>
        </w:rPr>
        <w:t xml:space="preserve"> measurements</w:t>
      </w:r>
      <w:r>
        <w:rPr>
          <w:b/>
          <w:bCs/>
        </w:rPr>
        <w:t xml:space="preserve"> that is not already configured</w:t>
      </w:r>
      <w:r w:rsidRPr="00FF0E99">
        <w:rPr>
          <w:b/>
          <w:bCs/>
        </w:rPr>
        <w:t xml:space="preserve">, the measurement requirements </w:t>
      </w:r>
      <w:r>
        <w:rPr>
          <w:b/>
          <w:bCs/>
        </w:rPr>
        <w:t>are</w:t>
      </w:r>
      <w:r w:rsidRPr="00FF0E99">
        <w:rPr>
          <w:b/>
          <w:bCs/>
        </w:rPr>
        <w:t xml:space="preserve"> </w:t>
      </w:r>
      <w:r>
        <w:rPr>
          <w:b/>
          <w:bCs/>
        </w:rPr>
        <w:t xml:space="preserve">not </w:t>
      </w:r>
      <w:r w:rsidRPr="00FF0E99">
        <w:rPr>
          <w:b/>
          <w:bCs/>
        </w:rPr>
        <w:t>applicable.</w:t>
      </w:r>
    </w:p>
    <w:p w14:paraId="1CD36BE6" w14:textId="77777777" w:rsidR="002B753D" w:rsidRPr="00B4694C" w:rsidRDefault="002B753D" w:rsidP="002B753D">
      <w:pPr>
        <w:rPr>
          <w:b/>
          <w:bCs/>
          <w:lang w:val="en-US"/>
        </w:rPr>
      </w:pPr>
      <w:r w:rsidRPr="00B4694C">
        <w:rPr>
          <w:b/>
          <w:bCs/>
          <w:lang w:val="en-US"/>
        </w:rPr>
        <w:t xml:space="preserve">Proposal </w:t>
      </w:r>
      <w:r>
        <w:rPr>
          <w:b/>
          <w:bCs/>
          <w:lang w:val="en-US"/>
        </w:rPr>
        <w:t>8</w:t>
      </w:r>
      <w:r w:rsidRPr="00B4694C">
        <w:rPr>
          <w:b/>
          <w:bCs/>
          <w:lang w:val="en-US"/>
        </w:rPr>
        <w:t>. RAN4 to not define any concurrency limitation for performing SSB-based RRM measurement during PRS processing time or performing PRS measurement during SSB-based RRM processing time.</w:t>
      </w:r>
    </w:p>
    <w:p w14:paraId="37E3C27D" w14:textId="1918F08D" w:rsidR="00EF3453" w:rsidRPr="003043C8" w:rsidRDefault="003043C8" w:rsidP="00EF3453">
      <w:pPr>
        <w:rPr>
          <w:b/>
          <w:bCs/>
          <w:lang w:val="en-US"/>
        </w:rPr>
      </w:pPr>
      <w:r w:rsidRPr="00F9635E">
        <w:rPr>
          <w:b/>
          <w:bCs/>
          <w:lang w:val="en-US"/>
        </w:rPr>
        <w:t>Proposal</w:t>
      </w:r>
      <w:r>
        <w:rPr>
          <w:b/>
          <w:bCs/>
          <w:lang w:val="en-US"/>
        </w:rPr>
        <w:t xml:space="preserve"> 9</w:t>
      </w:r>
      <w:r w:rsidRPr="00F9635E">
        <w:rPr>
          <w:b/>
          <w:bCs/>
          <w:lang w:val="en-US"/>
        </w:rPr>
        <w:t xml:space="preserve">. Extension of positioning measurement period due to HO shall not exceed </w:t>
      </w:r>
      <w:proofErr w:type="spellStart"/>
      <w:r w:rsidRPr="00F9635E">
        <w:rPr>
          <w:b/>
          <w:bCs/>
          <w:i/>
          <w:iCs/>
          <w:lang w:val="en-US"/>
        </w:rPr>
        <w:t>responseTime</w:t>
      </w:r>
      <w:proofErr w:type="spellEnd"/>
      <w:r w:rsidRPr="00F9635E">
        <w:rPr>
          <w:b/>
          <w:bCs/>
          <w:i/>
          <w:iCs/>
          <w:lang w:val="en-US"/>
        </w:rPr>
        <w:t xml:space="preserve">. </w:t>
      </w:r>
      <w:r w:rsidRPr="00F9635E">
        <w:rPr>
          <w:b/>
          <w:bCs/>
          <w:lang w:val="en-US"/>
        </w:rPr>
        <w:t xml:space="preserve">UE behavior in such case is FFS. </w:t>
      </w:r>
      <w:bookmarkStart w:id="0" w:name="_GoBack"/>
      <w:bookmarkEnd w:id="0"/>
    </w:p>
    <w:p w14:paraId="2F3A5F2C" w14:textId="55B33C62" w:rsidR="00EF3453" w:rsidRDefault="00EF3453" w:rsidP="00EF3453">
      <w:pPr>
        <w:pStyle w:val="Heading1"/>
        <w:numPr>
          <w:ilvl w:val="0"/>
          <w:numId w:val="0"/>
        </w:numPr>
        <w:ind w:left="432" w:hanging="432"/>
        <w:rPr>
          <w:lang w:val="en-US"/>
        </w:rPr>
      </w:pPr>
      <w:r>
        <w:rPr>
          <w:lang w:val="en-US"/>
        </w:rPr>
        <w:t>Appendix</w:t>
      </w:r>
    </w:p>
    <w:p w14:paraId="58205AAF" w14:textId="40FCA9B9" w:rsidR="00EF3453" w:rsidRDefault="00EF3453" w:rsidP="00EF3453">
      <w:pPr>
        <w:rPr>
          <w:lang w:val="en-US"/>
        </w:rPr>
      </w:pPr>
      <w:r>
        <w:rPr>
          <w:lang w:val="en-US"/>
        </w:rPr>
        <w:t xml:space="preserve">In the following figures, </w:t>
      </w:r>
      <w:r w:rsidR="00CD45BC">
        <w:rPr>
          <w:lang w:val="en-US"/>
        </w:rPr>
        <w:t xml:space="preserve">green, yellow, and red blocks signify D, S, and U slots, respectively. </w:t>
      </w:r>
    </w:p>
    <w:p w14:paraId="3807ED42" w14:textId="4C310929" w:rsidR="00CD45BC" w:rsidRDefault="00CD45BC" w:rsidP="00EF3453">
      <w:pPr>
        <w:rPr>
          <w:lang w:val="en-US"/>
        </w:rPr>
      </w:pPr>
      <w:r>
        <w:rPr>
          <w:lang w:val="en-US"/>
        </w:rPr>
        <w:t xml:space="preserve">For 120 kHz SCS, TDD configuration 3.1 is used with DDDSU </w:t>
      </w:r>
      <w:r w:rsidR="0060399E">
        <w:rPr>
          <w:lang w:val="en-US"/>
        </w:rPr>
        <w:t xml:space="preserve">pattern and 10 D symbols in S slots. </w:t>
      </w:r>
      <w:r w:rsidR="001C26A3">
        <w:rPr>
          <w:lang w:val="en-US"/>
        </w:rPr>
        <w:t xml:space="preserve">The number in each </w:t>
      </w:r>
      <w:r w:rsidR="00EA69FF">
        <w:rPr>
          <w:lang w:val="en-US"/>
        </w:rPr>
        <w:t xml:space="preserve">slot represents the number of PRS resources that can be </w:t>
      </w:r>
      <w:proofErr w:type="spellStart"/>
      <w:r w:rsidR="00EA69FF">
        <w:rPr>
          <w:lang w:val="en-US"/>
        </w:rPr>
        <w:t>TDM’ed</w:t>
      </w:r>
      <w:proofErr w:type="spellEnd"/>
      <w:r w:rsidR="00EA69FF">
        <w:rPr>
          <w:lang w:val="en-US"/>
        </w:rPr>
        <w:t xml:space="preserve">. </w:t>
      </w:r>
      <w:r w:rsidR="00065834">
        <w:rPr>
          <w:lang w:val="en-US"/>
        </w:rPr>
        <w:t>In comb-12</w:t>
      </w:r>
      <w:r w:rsidR="00D6614A">
        <w:rPr>
          <w:lang w:val="en-US"/>
        </w:rPr>
        <w:t xml:space="preserve"> case, S slot cannot contain any PRS resource.</w:t>
      </w:r>
      <w:r w:rsidR="00B56B75">
        <w:rPr>
          <w:lang w:val="en-US"/>
        </w:rPr>
        <w:t xml:space="preserve"> Hence, each 5x0.125 </w:t>
      </w:r>
      <w:proofErr w:type="spellStart"/>
      <w:r w:rsidR="00B56B75">
        <w:rPr>
          <w:lang w:val="en-US"/>
        </w:rPr>
        <w:t>ms</w:t>
      </w:r>
      <w:proofErr w:type="spellEnd"/>
      <w:r w:rsidR="00B56B75">
        <w:rPr>
          <w:lang w:val="en-US"/>
        </w:rPr>
        <w:t xml:space="preserve"> can contain at most 3 PRS resources which means total required time is </w:t>
      </w:r>
      <w:r w:rsidR="001172E1">
        <w:rPr>
          <w:lang w:val="en-US"/>
        </w:rPr>
        <w:t>(64*8/</w:t>
      </w:r>
      <w:proofErr w:type="gramStart"/>
      <w:r w:rsidR="001172E1">
        <w:rPr>
          <w:lang w:val="en-US"/>
        </w:rPr>
        <w:t>3)*</w:t>
      </w:r>
      <w:proofErr w:type="gramEnd"/>
      <w:r w:rsidR="001172E1">
        <w:rPr>
          <w:lang w:val="en-US"/>
        </w:rPr>
        <w:t xml:space="preserve">5*0.125 = </w:t>
      </w:r>
      <w:r w:rsidR="00DF2660">
        <w:rPr>
          <w:lang w:val="en-US"/>
        </w:rPr>
        <w:t>106.75 after rounding up to the next slot.</w:t>
      </w:r>
    </w:p>
    <w:p w14:paraId="49B75094" w14:textId="2E610962" w:rsidR="00065834" w:rsidRPr="00EF3453" w:rsidRDefault="00065834" w:rsidP="00065834">
      <w:pPr>
        <w:jc w:val="center"/>
        <w:rPr>
          <w:lang w:val="en-US"/>
        </w:rPr>
      </w:pPr>
      <w:r>
        <w:object w:dxaOrig="5259" w:dyaOrig="2604" w14:anchorId="246E167A">
          <v:shape id="_x0000_i1026" type="#_x0000_t75" style="width:263.25pt;height:130.5pt" o:ole="">
            <v:imagedata r:id="rId10" o:title=""/>
          </v:shape>
          <o:OLEObject Type="Embed" ProgID="Visio.Drawing.11" ShapeID="_x0000_i1026" DrawAspect="Content" ObjectID="_1648027028" r:id="rId11"/>
        </w:object>
      </w:r>
    </w:p>
    <w:p w14:paraId="4B7C0144" w14:textId="1960FE5C" w:rsidR="00804DAC" w:rsidRDefault="00804DAC" w:rsidP="00804DAC">
      <w:pPr>
        <w:rPr>
          <w:lang w:val="en-US"/>
        </w:rPr>
      </w:pPr>
    </w:p>
    <w:p w14:paraId="390AC572" w14:textId="4632B9B8" w:rsidR="00FC127E" w:rsidRDefault="00FC127E" w:rsidP="00804DAC">
      <w:pPr>
        <w:rPr>
          <w:lang w:val="en-US"/>
        </w:rPr>
      </w:pPr>
      <w:r>
        <w:rPr>
          <w:lang w:val="en-US"/>
        </w:rPr>
        <w:t>For 30 kHz SCS, TDD configuration 2.1 is used with DDDSUUUUDD</w:t>
      </w:r>
      <w:r w:rsidR="00FF0FBC">
        <w:rPr>
          <w:lang w:val="en-US"/>
        </w:rPr>
        <w:t xml:space="preserve"> pattern and 6 D symbols in S slots.</w:t>
      </w:r>
      <w:r w:rsidR="00B01B23">
        <w:rPr>
          <w:lang w:val="en-US"/>
        </w:rPr>
        <w:t xml:space="preserve"> In this case, 8 beams</w:t>
      </w:r>
      <w:r w:rsidR="00FF0FBC">
        <w:rPr>
          <w:lang w:val="en-US"/>
        </w:rPr>
        <w:t xml:space="preserve"> </w:t>
      </w:r>
      <w:r w:rsidR="000861B8">
        <w:rPr>
          <w:lang w:val="en-US"/>
        </w:rPr>
        <w:t>(resources) require 2 repetitions each</w:t>
      </w:r>
      <w:r w:rsidR="004A716B">
        <w:rPr>
          <w:lang w:val="en-US"/>
        </w:rPr>
        <w:t xml:space="preserve"> which are arranged in successive slots</w:t>
      </w:r>
      <w:r w:rsidR="006A735A">
        <w:rPr>
          <w:lang w:val="en-US"/>
        </w:rPr>
        <w:t xml:space="preserve">. </w:t>
      </w:r>
    </w:p>
    <w:p w14:paraId="230BA3EF" w14:textId="77777777" w:rsidR="006A735A" w:rsidRDefault="006A735A" w:rsidP="00804DAC">
      <w:pPr>
        <w:rPr>
          <w:lang w:val="en-US"/>
        </w:rPr>
      </w:pPr>
    </w:p>
    <w:p w14:paraId="5D63F1CF" w14:textId="109CC45F" w:rsidR="00DB54D0" w:rsidRDefault="00101391" w:rsidP="00804DAC">
      <w:r>
        <w:object w:dxaOrig="8846" w:dyaOrig="2604" w14:anchorId="5B6CF27A">
          <v:shape id="_x0000_i1027" type="#_x0000_t75" style="width:441.75pt;height:130.5pt" o:ole="">
            <v:imagedata r:id="rId12" o:title=""/>
          </v:shape>
          <o:OLEObject Type="Embed" ProgID="Visio.Drawing.11" ShapeID="_x0000_i1027" DrawAspect="Content" ObjectID="_1648027029" r:id="rId13"/>
        </w:object>
      </w:r>
    </w:p>
    <w:p w14:paraId="58105DC2" w14:textId="77777777" w:rsidR="001E577D" w:rsidRDefault="001E577D" w:rsidP="00804DAC"/>
    <w:p w14:paraId="69261AFE" w14:textId="3E09A0E2" w:rsidR="006A735A" w:rsidRDefault="006A735A" w:rsidP="00804DAC">
      <w:r>
        <w:t xml:space="preserve">For 15 kHz SCS, TDD configuration 1.1 is used with </w:t>
      </w:r>
      <w:r w:rsidR="00CE671B">
        <w:t>DSUUD pattern and 10 D</w:t>
      </w:r>
      <w:r w:rsidR="001E577D">
        <w:t xml:space="preserve"> symbols in S slots. In this case, 4 beams (resources) require 2 repetitions each which are arranged in successive slots.</w:t>
      </w:r>
      <w:r w:rsidR="00CE671B">
        <w:t xml:space="preserve"> </w:t>
      </w:r>
    </w:p>
    <w:p w14:paraId="126DD2F6" w14:textId="1A42E2DD" w:rsidR="00C10BE0" w:rsidRDefault="00C10BE0" w:rsidP="00804DAC"/>
    <w:p w14:paraId="1305F44E" w14:textId="0387CD48" w:rsidR="00C10BE0" w:rsidRPr="00804DAC" w:rsidRDefault="00C10BE0" w:rsidP="00257590">
      <w:pPr>
        <w:jc w:val="center"/>
        <w:rPr>
          <w:lang w:val="en-US"/>
        </w:rPr>
      </w:pPr>
      <w:r>
        <w:object w:dxaOrig="5237" w:dyaOrig="2604" w14:anchorId="61793F8C">
          <v:shape id="_x0000_i1028" type="#_x0000_t75" style="width:261.75pt;height:130.5pt" o:ole="">
            <v:imagedata r:id="rId14" o:title=""/>
          </v:shape>
          <o:OLEObject Type="Embed" ProgID="Visio.Drawing.11" ShapeID="_x0000_i1028" DrawAspect="Content" ObjectID="_1648027030" r:id="rId15"/>
        </w:object>
      </w:r>
    </w:p>
    <w:p w14:paraId="0C633F9D" w14:textId="2FAFCE22" w:rsidR="00797CE5" w:rsidRDefault="00797CE5" w:rsidP="006050F7">
      <w:pPr>
        <w:pStyle w:val="Heading1"/>
        <w:numPr>
          <w:ilvl w:val="0"/>
          <w:numId w:val="0"/>
        </w:numPr>
        <w:rPr>
          <w:lang w:val="en-US"/>
        </w:rPr>
      </w:pPr>
      <w:r>
        <w:rPr>
          <w:lang w:val="en-US"/>
        </w:rPr>
        <w:t>References</w:t>
      </w:r>
    </w:p>
    <w:p w14:paraId="0683BDEE" w14:textId="71B7E67A" w:rsidR="0045046B" w:rsidRDefault="0045046B" w:rsidP="0045046B">
      <w:pPr>
        <w:rPr>
          <w:lang w:val="en-US"/>
        </w:rPr>
      </w:pPr>
      <w:r>
        <w:rPr>
          <w:lang w:val="en-US"/>
        </w:rPr>
        <w:t>[1]</w:t>
      </w:r>
      <w:r w:rsidR="0065354F">
        <w:rPr>
          <w:lang w:val="en-US"/>
        </w:rPr>
        <w:t xml:space="preserve"> R4-</w:t>
      </w:r>
      <w:r w:rsidR="00BC7298">
        <w:rPr>
          <w:lang w:val="en-US"/>
        </w:rPr>
        <w:t>2002</w:t>
      </w:r>
      <w:r w:rsidR="002F4815">
        <w:rPr>
          <w:lang w:val="en-US"/>
        </w:rPr>
        <w:t>276</w:t>
      </w:r>
    </w:p>
    <w:p w14:paraId="3711B9E7" w14:textId="6D5F1A0C" w:rsidR="002F4815" w:rsidRDefault="007520CB" w:rsidP="0045046B">
      <w:pPr>
        <w:rPr>
          <w:lang w:val="en-US"/>
        </w:rPr>
      </w:pPr>
      <w:r>
        <w:rPr>
          <w:lang w:val="en-US"/>
        </w:rPr>
        <w:t>[2] R4-20023</w:t>
      </w:r>
      <w:r w:rsidR="00124239">
        <w:rPr>
          <w:lang w:val="en-US"/>
        </w:rPr>
        <w:t>11</w:t>
      </w:r>
    </w:p>
    <w:p w14:paraId="74772BAD" w14:textId="5E708165" w:rsidR="00600863" w:rsidRDefault="00600863" w:rsidP="0045046B">
      <w:pPr>
        <w:rPr>
          <w:lang w:val="en-US"/>
        </w:rPr>
      </w:pPr>
      <w:r>
        <w:rPr>
          <w:lang w:val="en-US"/>
        </w:rPr>
        <w:t>[3] R4-2002</w:t>
      </w:r>
      <w:r w:rsidR="008803F6">
        <w:rPr>
          <w:lang w:val="en-US"/>
        </w:rPr>
        <w:t>328</w:t>
      </w:r>
    </w:p>
    <w:p w14:paraId="1D20DF27" w14:textId="6B91791E" w:rsidR="001319F7" w:rsidRDefault="001319F7" w:rsidP="0045046B">
      <w:pPr>
        <w:rPr>
          <w:lang w:val="en-US"/>
        </w:rPr>
      </w:pPr>
      <w:r>
        <w:rPr>
          <w:lang w:val="en-US"/>
        </w:rPr>
        <w:t>[4] R4-2001637</w:t>
      </w:r>
    </w:p>
    <w:p w14:paraId="46E05275" w14:textId="23DDF655" w:rsidR="00262F01" w:rsidRPr="0045046B" w:rsidRDefault="00262F01" w:rsidP="0045046B">
      <w:pPr>
        <w:rPr>
          <w:lang w:val="en-US"/>
        </w:rPr>
      </w:pPr>
      <w:r>
        <w:rPr>
          <w:lang w:val="en-US"/>
        </w:rPr>
        <w:t>[5] R4-2000737</w:t>
      </w:r>
    </w:p>
    <w:p w14:paraId="7B142946" w14:textId="6F497208" w:rsidR="00BF31AD" w:rsidRDefault="00BF31AD" w:rsidP="00797CE5">
      <w:pPr>
        <w:rPr>
          <w:lang w:val="en-US"/>
        </w:rPr>
      </w:pPr>
    </w:p>
    <w:sectPr w:rsidR="00BF31AD" w:rsidSect="00571A0A">
      <w:footerReference w:type="even" r:id="rId16"/>
      <w:footerReference w:type="defaul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28446" w14:textId="77777777" w:rsidR="00862255" w:rsidRDefault="00862255">
      <w:r>
        <w:separator/>
      </w:r>
    </w:p>
  </w:endnote>
  <w:endnote w:type="continuationSeparator" w:id="0">
    <w:p w14:paraId="5E9A36E2" w14:textId="77777777" w:rsidR="00862255" w:rsidRDefault="00862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AFF" w:usb1="C0007843" w:usb2="00000009" w:usb3="00000000" w:csb0="000001FF" w:csb1="00000000"/>
  </w:font>
  <w:font w:name="Times New Roman">
    <w:altName w:val="Times New Roman PSMT"/>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Math">
    <w:altName w:val="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78775" w14:textId="77777777" w:rsidR="00862255" w:rsidRDefault="00862255">
      <w:r>
        <w:separator/>
      </w:r>
    </w:p>
  </w:footnote>
  <w:footnote w:type="continuationSeparator" w:id="0">
    <w:p w14:paraId="5E006F23" w14:textId="77777777" w:rsidR="00862255" w:rsidRDefault="008622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1A4D0E"/>
    <w:multiLevelType w:val="hybridMultilevel"/>
    <w:tmpl w:val="D3CAA73A"/>
    <w:lvl w:ilvl="0" w:tplc="ECEA679C">
      <w:start w:val="1"/>
      <w:numFmt w:val="bullet"/>
      <w:lvlText w:val="•"/>
      <w:lvlJc w:val="left"/>
      <w:pPr>
        <w:tabs>
          <w:tab w:val="num" w:pos="720"/>
        </w:tabs>
        <w:ind w:left="720" w:hanging="360"/>
      </w:pPr>
      <w:rPr>
        <w:rFonts w:ascii="Arial" w:hAnsi="Arial" w:hint="default"/>
      </w:rPr>
    </w:lvl>
    <w:lvl w:ilvl="1" w:tplc="5B403DE0" w:tentative="1">
      <w:start w:val="1"/>
      <w:numFmt w:val="bullet"/>
      <w:lvlText w:val="•"/>
      <w:lvlJc w:val="left"/>
      <w:pPr>
        <w:tabs>
          <w:tab w:val="num" w:pos="1440"/>
        </w:tabs>
        <w:ind w:left="1440" w:hanging="360"/>
      </w:pPr>
      <w:rPr>
        <w:rFonts w:ascii="Arial" w:hAnsi="Arial" w:hint="default"/>
      </w:rPr>
    </w:lvl>
    <w:lvl w:ilvl="2" w:tplc="1E18E3C6" w:tentative="1">
      <w:start w:val="1"/>
      <w:numFmt w:val="bullet"/>
      <w:lvlText w:val="•"/>
      <w:lvlJc w:val="left"/>
      <w:pPr>
        <w:tabs>
          <w:tab w:val="num" w:pos="2160"/>
        </w:tabs>
        <w:ind w:left="2160" w:hanging="360"/>
      </w:pPr>
      <w:rPr>
        <w:rFonts w:ascii="Arial" w:hAnsi="Arial" w:hint="default"/>
      </w:rPr>
    </w:lvl>
    <w:lvl w:ilvl="3" w:tplc="B69C336C" w:tentative="1">
      <w:start w:val="1"/>
      <w:numFmt w:val="bullet"/>
      <w:lvlText w:val="•"/>
      <w:lvlJc w:val="left"/>
      <w:pPr>
        <w:tabs>
          <w:tab w:val="num" w:pos="2880"/>
        </w:tabs>
        <w:ind w:left="2880" w:hanging="360"/>
      </w:pPr>
      <w:rPr>
        <w:rFonts w:ascii="Arial" w:hAnsi="Arial" w:hint="default"/>
      </w:rPr>
    </w:lvl>
    <w:lvl w:ilvl="4" w:tplc="02C00274" w:tentative="1">
      <w:start w:val="1"/>
      <w:numFmt w:val="bullet"/>
      <w:lvlText w:val="•"/>
      <w:lvlJc w:val="left"/>
      <w:pPr>
        <w:tabs>
          <w:tab w:val="num" w:pos="3600"/>
        </w:tabs>
        <w:ind w:left="3600" w:hanging="360"/>
      </w:pPr>
      <w:rPr>
        <w:rFonts w:ascii="Arial" w:hAnsi="Arial" w:hint="default"/>
      </w:rPr>
    </w:lvl>
    <w:lvl w:ilvl="5" w:tplc="82E2920E" w:tentative="1">
      <w:start w:val="1"/>
      <w:numFmt w:val="bullet"/>
      <w:lvlText w:val="•"/>
      <w:lvlJc w:val="left"/>
      <w:pPr>
        <w:tabs>
          <w:tab w:val="num" w:pos="4320"/>
        </w:tabs>
        <w:ind w:left="4320" w:hanging="360"/>
      </w:pPr>
      <w:rPr>
        <w:rFonts w:ascii="Arial" w:hAnsi="Arial" w:hint="default"/>
      </w:rPr>
    </w:lvl>
    <w:lvl w:ilvl="6" w:tplc="C92663A2" w:tentative="1">
      <w:start w:val="1"/>
      <w:numFmt w:val="bullet"/>
      <w:lvlText w:val="•"/>
      <w:lvlJc w:val="left"/>
      <w:pPr>
        <w:tabs>
          <w:tab w:val="num" w:pos="5040"/>
        </w:tabs>
        <w:ind w:left="5040" w:hanging="360"/>
      </w:pPr>
      <w:rPr>
        <w:rFonts w:ascii="Arial" w:hAnsi="Arial" w:hint="default"/>
      </w:rPr>
    </w:lvl>
    <w:lvl w:ilvl="7" w:tplc="A9E4184C" w:tentative="1">
      <w:start w:val="1"/>
      <w:numFmt w:val="bullet"/>
      <w:lvlText w:val="•"/>
      <w:lvlJc w:val="left"/>
      <w:pPr>
        <w:tabs>
          <w:tab w:val="num" w:pos="5760"/>
        </w:tabs>
        <w:ind w:left="5760" w:hanging="360"/>
      </w:pPr>
      <w:rPr>
        <w:rFonts w:ascii="Arial" w:hAnsi="Arial" w:hint="default"/>
      </w:rPr>
    </w:lvl>
    <w:lvl w:ilvl="8" w:tplc="63FE5CA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B1A0E"/>
    <w:multiLevelType w:val="hybridMultilevel"/>
    <w:tmpl w:val="5E160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D77C16"/>
    <w:multiLevelType w:val="hybridMultilevel"/>
    <w:tmpl w:val="6B2E2E00"/>
    <w:lvl w:ilvl="0" w:tplc="263AC12E">
      <w:start w:val="1"/>
      <w:numFmt w:val="bullet"/>
      <w:lvlText w:val="•"/>
      <w:lvlJc w:val="left"/>
      <w:pPr>
        <w:tabs>
          <w:tab w:val="num" w:pos="360"/>
        </w:tabs>
        <w:ind w:left="360" w:hanging="360"/>
      </w:pPr>
      <w:rPr>
        <w:rFonts w:ascii="Arial" w:hAnsi="Arial" w:hint="default"/>
      </w:rPr>
    </w:lvl>
    <w:lvl w:ilvl="1" w:tplc="89529EFC">
      <w:numFmt w:val="bullet"/>
      <w:lvlText w:val="•"/>
      <w:lvlJc w:val="left"/>
      <w:pPr>
        <w:tabs>
          <w:tab w:val="num" w:pos="1080"/>
        </w:tabs>
        <w:ind w:left="1080" w:hanging="360"/>
      </w:pPr>
      <w:rPr>
        <w:rFonts w:ascii="Arial" w:hAnsi="Arial" w:hint="default"/>
      </w:rPr>
    </w:lvl>
    <w:lvl w:ilvl="2" w:tplc="B804168E" w:tentative="1">
      <w:start w:val="1"/>
      <w:numFmt w:val="bullet"/>
      <w:lvlText w:val="•"/>
      <w:lvlJc w:val="left"/>
      <w:pPr>
        <w:tabs>
          <w:tab w:val="num" w:pos="1800"/>
        </w:tabs>
        <w:ind w:left="1800" w:hanging="360"/>
      </w:pPr>
      <w:rPr>
        <w:rFonts w:ascii="Arial" w:hAnsi="Arial" w:hint="default"/>
      </w:rPr>
    </w:lvl>
    <w:lvl w:ilvl="3" w:tplc="C8FE6F6E" w:tentative="1">
      <w:start w:val="1"/>
      <w:numFmt w:val="bullet"/>
      <w:lvlText w:val="•"/>
      <w:lvlJc w:val="left"/>
      <w:pPr>
        <w:tabs>
          <w:tab w:val="num" w:pos="2520"/>
        </w:tabs>
        <w:ind w:left="2520" w:hanging="360"/>
      </w:pPr>
      <w:rPr>
        <w:rFonts w:ascii="Arial" w:hAnsi="Arial" w:hint="default"/>
      </w:rPr>
    </w:lvl>
    <w:lvl w:ilvl="4" w:tplc="6D781B0E" w:tentative="1">
      <w:start w:val="1"/>
      <w:numFmt w:val="bullet"/>
      <w:lvlText w:val="•"/>
      <w:lvlJc w:val="left"/>
      <w:pPr>
        <w:tabs>
          <w:tab w:val="num" w:pos="3240"/>
        </w:tabs>
        <w:ind w:left="3240" w:hanging="360"/>
      </w:pPr>
      <w:rPr>
        <w:rFonts w:ascii="Arial" w:hAnsi="Arial" w:hint="default"/>
      </w:rPr>
    </w:lvl>
    <w:lvl w:ilvl="5" w:tplc="56160E28" w:tentative="1">
      <w:start w:val="1"/>
      <w:numFmt w:val="bullet"/>
      <w:lvlText w:val="•"/>
      <w:lvlJc w:val="left"/>
      <w:pPr>
        <w:tabs>
          <w:tab w:val="num" w:pos="3960"/>
        </w:tabs>
        <w:ind w:left="3960" w:hanging="360"/>
      </w:pPr>
      <w:rPr>
        <w:rFonts w:ascii="Arial" w:hAnsi="Arial" w:hint="default"/>
      </w:rPr>
    </w:lvl>
    <w:lvl w:ilvl="6" w:tplc="5CAE06C2" w:tentative="1">
      <w:start w:val="1"/>
      <w:numFmt w:val="bullet"/>
      <w:lvlText w:val="•"/>
      <w:lvlJc w:val="left"/>
      <w:pPr>
        <w:tabs>
          <w:tab w:val="num" w:pos="4680"/>
        </w:tabs>
        <w:ind w:left="4680" w:hanging="360"/>
      </w:pPr>
      <w:rPr>
        <w:rFonts w:ascii="Arial" w:hAnsi="Arial" w:hint="default"/>
      </w:rPr>
    </w:lvl>
    <w:lvl w:ilvl="7" w:tplc="91ECA076" w:tentative="1">
      <w:start w:val="1"/>
      <w:numFmt w:val="bullet"/>
      <w:lvlText w:val="•"/>
      <w:lvlJc w:val="left"/>
      <w:pPr>
        <w:tabs>
          <w:tab w:val="num" w:pos="5400"/>
        </w:tabs>
        <w:ind w:left="5400" w:hanging="360"/>
      </w:pPr>
      <w:rPr>
        <w:rFonts w:ascii="Arial" w:hAnsi="Arial" w:hint="default"/>
      </w:rPr>
    </w:lvl>
    <w:lvl w:ilvl="8" w:tplc="466AA9B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832031"/>
    <w:multiLevelType w:val="hybridMultilevel"/>
    <w:tmpl w:val="4CA856C8"/>
    <w:lvl w:ilvl="0" w:tplc="BF7CAF70">
      <w:start w:val="1"/>
      <w:numFmt w:val="bullet"/>
      <w:lvlText w:val="•"/>
      <w:lvlJc w:val="left"/>
      <w:pPr>
        <w:tabs>
          <w:tab w:val="num" w:pos="360"/>
        </w:tabs>
        <w:ind w:left="360" w:hanging="360"/>
      </w:pPr>
      <w:rPr>
        <w:rFonts w:ascii="Arial" w:hAnsi="Arial" w:hint="default"/>
      </w:rPr>
    </w:lvl>
    <w:lvl w:ilvl="1" w:tplc="E93C6100">
      <w:numFmt w:val="bullet"/>
      <w:lvlText w:val="•"/>
      <w:lvlJc w:val="left"/>
      <w:pPr>
        <w:tabs>
          <w:tab w:val="num" w:pos="1080"/>
        </w:tabs>
        <w:ind w:left="1080" w:hanging="360"/>
      </w:pPr>
      <w:rPr>
        <w:rFonts w:ascii="Arial" w:hAnsi="Arial" w:hint="default"/>
      </w:rPr>
    </w:lvl>
    <w:lvl w:ilvl="2" w:tplc="D1E26442" w:tentative="1">
      <w:start w:val="1"/>
      <w:numFmt w:val="bullet"/>
      <w:lvlText w:val="•"/>
      <w:lvlJc w:val="left"/>
      <w:pPr>
        <w:tabs>
          <w:tab w:val="num" w:pos="1800"/>
        </w:tabs>
        <w:ind w:left="1800" w:hanging="360"/>
      </w:pPr>
      <w:rPr>
        <w:rFonts w:ascii="Arial" w:hAnsi="Arial" w:hint="default"/>
      </w:rPr>
    </w:lvl>
    <w:lvl w:ilvl="3" w:tplc="C32E3910" w:tentative="1">
      <w:start w:val="1"/>
      <w:numFmt w:val="bullet"/>
      <w:lvlText w:val="•"/>
      <w:lvlJc w:val="left"/>
      <w:pPr>
        <w:tabs>
          <w:tab w:val="num" w:pos="2520"/>
        </w:tabs>
        <w:ind w:left="2520" w:hanging="360"/>
      </w:pPr>
      <w:rPr>
        <w:rFonts w:ascii="Arial" w:hAnsi="Arial" w:hint="default"/>
      </w:rPr>
    </w:lvl>
    <w:lvl w:ilvl="4" w:tplc="9D180D48" w:tentative="1">
      <w:start w:val="1"/>
      <w:numFmt w:val="bullet"/>
      <w:lvlText w:val="•"/>
      <w:lvlJc w:val="left"/>
      <w:pPr>
        <w:tabs>
          <w:tab w:val="num" w:pos="3240"/>
        </w:tabs>
        <w:ind w:left="3240" w:hanging="360"/>
      </w:pPr>
      <w:rPr>
        <w:rFonts w:ascii="Arial" w:hAnsi="Arial" w:hint="default"/>
      </w:rPr>
    </w:lvl>
    <w:lvl w:ilvl="5" w:tplc="CAE4048A" w:tentative="1">
      <w:start w:val="1"/>
      <w:numFmt w:val="bullet"/>
      <w:lvlText w:val="•"/>
      <w:lvlJc w:val="left"/>
      <w:pPr>
        <w:tabs>
          <w:tab w:val="num" w:pos="3960"/>
        </w:tabs>
        <w:ind w:left="3960" w:hanging="360"/>
      </w:pPr>
      <w:rPr>
        <w:rFonts w:ascii="Arial" w:hAnsi="Arial" w:hint="default"/>
      </w:rPr>
    </w:lvl>
    <w:lvl w:ilvl="6" w:tplc="7070D7CE" w:tentative="1">
      <w:start w:val="1"/>
      <w:numFmt w:val="bullet"/>
      <w:lvlText w:val="•"/>
      <w:lvlJc w:val="left"/>
      <w:pPr>
        <w:tabs>
          <w:tab w:val="num" w:pos="4680"/>
        </w:tabs>
        <w:ind w:left="4680" w:hanging="360"/>
      </w:pPr>
      <w:rPr>
        <w:rFonts w:ascii="Arial" w:hAnsi="Arial" w:hint="default"/>
      </w:rPr>
    </w:lvl>
    <w:lvl w:ilvl="7" w:tplc="81003BAA" w:tentative="1">
      <w:start w:val="1"/>
      <w:numFmt w:val="bullet"/>
      <w:lvlText w:val="•"/>
      <w:lvlJc w:val="left"/>
      <w:pPr>
        <w:tabs>
          <w:tab w:val="num" w:pos="5400"/>
        </w:tabs>
        <w:ind w:left="5400" w:hanging="360"/>
      </w:pPr>
      <w:rPr>
        <w:rFonts w:ascii="Arial" w:hAnsi="Arial" w:hint="default"/>
      </w:rPr>
    </w:lvl>
    <w:lvl w:ilvl="8" w:tplc="509030E0"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4" w15:restartNumberingAfterBreak="0">
    <w:nsid w:val="485F1FB0"/>
    <w:multiLevelType w:val="hybridMultilevel"/>
    <w:tmpl w:val="C55E2D82"/>
    <w:lvl w:ilvl="0" w:tplc="2B802768">
      <w:start w:val="1"/>
      <w:numFmt w:val="bullet"/>
      <w:lvlText w:val="•"/>
      <w:lvlJc w:val="left"/>
      <w:pPr>
        <w:tabs>
          <w:tab w:val="num" w:pos="720"/>
        </w:tabs>
        <w:ind w:left="720" w:hanging="360"/>
      </w:pPr>
      <w:rPr>
        <w:rFonts w:ascii="Arial" w:hAnsi="Arial" w:hint="default"/>
      </w:rPr>
    </w:lvl>
    <w:lvl w:ilvl="1" w:tplc="2564E31A">
      <w:numFmt w:val="bullet"/>
      <w:lvlText w:val="•"/>
      <w:lvlJc w:val="left"/>
      <w:pPr>
        <w:tabs>
          <w:tab w:val="num" w:pos="1440"/>
        </w:tabs>
        <w:ind w:left="1440" w:hanging="360"/>
      </w:pPr>
      <w:rPr>
        <w:rFonts w:ascii="Arial" w:hAnsi="Arial" w:hint="default"/>
      </w:rPr>
    </w:lvl>
    <w:lvl w:ilvl="2" w:tplc="023293CE" w:tentative="1">
      <w:start w:val="1"/>
      <w:numFmt w:val="bullet"/>
      <w:lvlText w:val="•"/>
      <w:lvlJc w:val="left"/>
      <w:pPr>
        <w:tabs>
          <w:tab w:val="num" w:pos="2160"/>
        </w:tabs>
        <w:ind w:left="2160" w:hanging="360"/>
      </w:pPr>
      <w:rPr>
        <w:rFonts w:ascii="Arial" w:hAnsi="Arial" w:hint="default"/>
      </w:rPr>
    </w:lvl>
    <w:lvl w:ilvl="3" w:tplc="EABA9B16" w:tentative="1">
      <w:start w:val="1"/>
      <w:numFmt w:val="bullet"/>
      <w:lvlText w:val="•"/>
      <w:lvlJc w:val="left"/>
      <w:pPr>
        <w:tabs>
          <w:tab w:val="num" w:pos="2880"/>
        </w:tabs>
        <w:ind w:left="2880" w:hanging="360"/>
      </w:pPr>
      <w:rPr>
        <w:rFonts w:ascii="Arial" w:hAnsi="Arial" w:hint="default"/>
      </w:rPr>
    </w:lvl>
    <w:lvl w:ilvl="4" w:tplc="1CCC1FCE" w:tentative="1">
      <w:start w:val="1"/>
      <w:numFmt w:val="bullet"/>
      <w:lvlText w:val="•"/>
      <w:lvlJc w:val="left"/>
      <w:pPr>
        <w:tabs>
          <w:tab w:val="num" w:pos="3600"/>
        </w:tabs>
        <w:ind w:left="3600" w:hanging="360"/>
      </w:pPr>
      <w:rPr>
        <w:rFonts w:ascii="Arial" w:hAnsi="Arial" w:hint="default"/>
      </w:rPr>
    </w:lvl>
    <w:lvl w:ilvl="5" w:tplc="6A281860" w:tentative="1">
      <w:start w:val="1"/>
      <w:numFmt w:val="bullet"/>
      <w:lvlText w:val="•"/>
      <w:lvlJc w:val="left"/>
      <w:pPr>
        <w:tabs>
          <w:tab w:val="num" w:pos="4320"/>
        </w:tabs>
        <w:ind w:left="4320" w:hanging="360"/>
      </w:pPr>
      <w:rPr>
        <w:rFonts w:ascii="Arial" w:hAnsi="Arial" w:hint="default"/>
      </w:rPr>
    </w:lvl>
    <w:lvl w:ilvl="6" w:tplc="824C4304" w:tentative="1">
      <w:start w:val="1"/>
      <w:numFmt w:val="bullet"/>
      <w:lvlText w:val="•"/>
      <w:lvlJc w:val="left"/>
      <w:pPr>
        <w:tabs>
          <w:tab w:val="num" w:pos="5040"/>
        </w:tabs>
        <w:ind w:left="5040" w:hanging="360"/>
      </w:pPr>
      <w:rPr>
        <w:rFonts w:ascii="Arial" w:hAnsi="Arial" w:hint="default"/>
      </w:rPr>
    </w:lvl>
    <w:lvl w:ilvl="7" w:tplc="6BA4C98A" w:tentative="1">
      <w:start w:val="1"/>
      <w:numFmt w:val="bullet"/>
      <w:lvlText w:val="•"/>
      <w:lvlJc w:val="left"/>
      <w:pPr>
        <w:tabs>
          <w:tab w:val="num" w:pos="5760"/>
        </w:tabs>
        <w:ind w:left="5760" w:hanging="360"/>
      </w:pPr>
      <w:rPr>
        <w:rFonts w:ascii="Arial" w:hAnsi="Arial" w:hint="default"/>
      </w:rPr>
    </w:lvl>
    <w:lvl w:ilvl="8" w:tplc="67964A5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B626EF"/>
    <w:multiLevelType w:val="hybridMultilevel"/>
    <w:tmpl w:val="93ACA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2E05B5"/>
    <w:multiLevelType w:val="hybridMultilevel"/>
    <w:tmpl w:val="32C28692"/>
    <w:lvl w:ilvl="0" w:tplc="F19470AE">
      <w:start w:val="1"/>
      <w:numFmt w:val="bullet"/>
      <w:lvlText w:val="•"/>
      <w:lvlJc w:val="left"/>
      <w:pPr>
        <w:tabs>
          <w:tab w:val="num" w:pos="720"/>
        </w:tabs>
        <w:ind w:left="720" w:hanging="360"/>
      </w:pPr>
      <w:rPr>
        <w:rFonts w:ascii="Arial" w:hAnsi="Arial" w:hint="default"/>
      </w:rPr>
    </w:lvl>
    <w:lvl w:ilvl="1" w:tplc="5B38E32C">
      <w:numFmt w:val="bullet"/>
      <w:lvlText w:val="•"/>
      <w:lvlJc w:val="left"/>
      <w:pPr>
        <w:tabs>
          <w:tab w:val="num" w:pos="1440"/>
        </w:tabs>
        <w:ind w:left="1440" w:hanging="360"/>
      </w:pPr>
      <w:rPr>
        <w:rFonts w:ascii="Arial" w:hAnsi="Arial" w:hint="default"/>
      </w:rPr>
    </w:lvl>
    <w:lvl w:ilvl="2" w:tplc="C2F60298" w:tentative="1">
      <w:start w:val="1"/>
      <w:numFmt w:val="bullet"/>
      <w:lvlText w:val="•"/>
      <w:lvlJc w:val="left"/>
      <w:pPr>
        <w:tabs>
          <w:tab w:val="num" w:pos="2160"/>
        </w:tabs>
        <w:ind w:left="2160" w:hanging="360"/>
      </w:pPr>
      <w:rPr>
        <w:rFonts w:ascii="Arial" w:hAnsi="Arial" w:hint="default"/>
      </w:rPr>
    </w:lvl>
    <w:lvl w:ilvl="3" w:tplc="03680B80" w:tentative="1">
      <w:start w:val="1"/>
      <w:numFmt w:val="bullet"/>
      <w:lvlText w:val="•"/>
      <w:lvlJc w:val="left"/>
      <w:pPr>
        <w:tabs>
          <w:tab w:val="num" w:pos="2880"/>
        </w:tabs>
        <w:ind w:left="2880" w:hanging="360"/>
      </w:pPr>
      <w:rPr>
        <w:rFonts w:ascii="Arial" w:hAnsi="Arial" w:hint="default"/>
      </w:rPr>
    </w:lvl>
    <w:lvl w:ilvl="4" w:tplc="9212257C" w:tentative="1">
      <w:start w:val="1"/>
      <w:numFmt w:val="bullet"/>
      <w:lvlText w:val="•"/>
      <w:lvlJc w:val="left"/>
      <w:pPr>
        <w:tabs>
          <w:tab w:val="num" w:pos="3600"/>
        </w:tabs>
        <w:ind w:left="3600" w:hanging="360"/>
      </w:pPr>
      <w:rPr>
        <w:rFonts w:ascii="Arial" w:hAnsi="Arial" w:hint="default"/>
      </w:rPr>
    </w:lvl>
    <w:lvl w:ilvl="5" w:tplc="69EAAD84" w:tentative="1">
      <w:start w:val="1"/>
      <w:numFmt w:val="bullet"/>
      <w:lvlText w:val="•"/>
      <w:lvlJc w:val="left"/>
      <w:pPr>
        <w:tabs>
          <w:tab w:val="num" w:pos="4320"/>
        </w:tabs>
        <w:ind w:left="4320" w:hanging="360"/>
      </w:pPr>
      <w:rPr>
        <w:rFonts w:ascii="Arial" w:hAnsi="Arial" w:hint="default"/>
      </w:rPr>
    </w:lvl>
    <w:lvl w:ilvl="6" w:tplc="1B04DC04" w:tentative="1">
      <w:start w:val="1"/>
      <w:numFmt w:val="bullet"/>
      <w:lvlText w:val="•"/>
      <w:lvlJc w:val="left"/>
      <w:pPr>
        <w:tabs>
          <w:tab w:val="num" w:pos="5040"/>
        </w:tabs>
        <w:ind w:left="5040" w:hanging="360"/>
      </w:pPr>
      <w:rPr>
        <w:rFonts w:ascii="Arial" w:hAnsi="Arial" w:hint="default"/>
      </w:rPr>
    </w:lvl>
    <w:lvl w:ilvl="7" w:tplc="1576BA88" w:tentative="1">
      <w:start w:val="1"/>
      <w:numFmt w:val="bullet"/>
      <w:lvlText w:val="•"/>
      <w:lvlJc w:val="left"/>
      <w:pPr>
        <w:tabs>
          <w:tab w:val="num" w:pos="5760"/>
        </w:tabs>
        <w:ind w:left="5760" w:hanging="360"/>
      </w:pPr>
      <w:rPr>
        <w:rFonts w:ascii="Arial" w:hAnsi="Arial" w:hint="default"/>
      </w:rPr>
    </w:lvl>
    <w:lvl w:ilvl="8" w:tplc="6706BF7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6A3790A"/>
    <w:multiLevelType w:val="hybridMultilevel"/>
    <w:tmpl w:val="9978F6F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866CE1"/>
    <w:multiLevelType w:val="hybridMultilevel"/>
    <w:tmpl w:val="60FE5B20"/>
    <w:lvl w:ilvl="0" w:tplc="58B22D1E">
      <w:start w:val="1"/>
      <w:numFmt w:val="bullet"/>
      <w:lvlText w:val="•"/>
      <w:lvlJc w:val="left"/>
      <w:pPr>
        <w:tabs>
          <w:tab w:val="num" w:pos="360"/>
        </w:tabs>
        <w:ind w:left="360" w:hanging="360"/>
      </w:pPr>
      <w:rPr>
        <w:rFonts w:ascii="Arial" w:hAnsi="Arial" w:hint="default"/>
      </w:rPr>
    </w:lvl>
    <w:lvl w:ilvl="1" w:tplc="359E5E6A">
      <w:numFmt w:val="bullet"/>
      <w:lvlText w:val="•"/>
      <w:lvlJc w:val="left"/>
      <w:pPr>
        <w:tabs>
          <w:tab w:val="num" w:pos="1080"/>
        </w:tabs>
        <w:ind w:left="1080" w:hanging="360"/>
      </w:pPr>
      <w:rPr>
        <w:rFonts w:ascii="Arial" w:hAnsi="Arial" w:hint="default"/>
      </w:rPr>
    </w:lvl>
    <w:lvl w:ilvl="2" w:tplc="97CE53E6" w:tentative="1">
      <w:start w:val="1"/>
      <w:numFmt w:val="bullet"/>
      <w:lvlText w:val="•"/>
      <w:lvlJc w:val="left"/>
      <w:pPr>
        <w:tabs>
          <w:tab w:val="num" w:pos="1800"/>
        </w:tabs>
        <w:ind w:left="1800" w:hanging="360"/>
      </w:pPr>
      <w:rPr>
        <w:rFonts w:ascii="Arial" w:hAnsi="Arial" w:hint="default"/>
      </w:rPr>
    </w:lvl>
    <w:lvl w:ilvl="3" w:tplc="1214DBD4" w:tentative="1">
      <w:start w:val="1"/>
      <w:numFmt w:val="bullet"/>
      <w:lvlText w:val="•"/>
      <w:lvlJc w:val="left"/>
      <w:pPr>
        <w:tabs>
          <w:tab w:val="num" w:pos="2520"/>
        </w:tabs>
        <w:ind w:left="2520" w:hanging="360"/>
      </w:pPr>
      <w:rPr>
        <w:rFonts w:ascii="Arial" w:hAnsi="Arial" w:hint="default"/>
      </w:rPr>
    </w:lvl>
    <w:lvl w:ilvl="4" w:tplc="DC621B72" w:tentative="1">
      <w:start w:val="1"/>
      <w:numFmt w:val="bullet"/>
      <w:lvlText w:val="•"/>
      <w:lvlJc w:val="left"/>
      <w:pPr>
        <w:tabs>
          <w:tab w:val="num" w:pos="3240"/>
        </w:tabs>
        <w:ind w:left="3240" w:hanging="360"/>
      </w:pPr>
      <w:rPr>
        <w:rFonts w:ascii="Arial" w:hAnsi="Arial" w:hint="default"/>
      </w:rPr>
    </w:lvl>
    <w:lvl w:ilvl="5" w:tplc="5BA2D702" w:tentative="1">
      <w:start w:val="1"/>
      <w:numFmt w:val="bullet"/>
      <w:lvlText w:val="•"/>
      <w:lvlJc w:val="left"/>
      <w:pPr>
        <w:tabs>
          <w:tab w:val="num" w:pos="3960"/>
        </w:tabs>
        <w:ind w:left="3960" w:hanging="360"/>
      </w:pPr>
      <w:rPr>
        <w:rFonts w:ascii="Arial" w:hAnsi="Arial" w:hint="default"/>
      </w:rPr>
    </w:lvl>
    <w:lvl w:ilvl="6" w:tplc="2458A62A" w:tentative="1">
      <w:start w:val="1"/>
      <w:numFmt w:val="bullet"/>
      <w:lvlText w:val="•"/>
      <w:lvlJc w:val="left"/>
      <w:pPr>
        <w:tabs>
          <w:tab w:val="num" w:pos="4680"/>
        </w:tabs>
        <w:ind w:left="4680" w:hanging="360"/>
      </w:pPr>
      <w:rPr>
        <w:rFonts w:ascii="Arial" w:hAnsi="Arial" w:hint="default"/>
      </w:rPr>
    </w:lvl>
    <w:lvl w:ilvl="7" w:tplc="2A2E73FE" w:tentative="1">
      <w:start w:val="1"/>
      <w:numFmt w:val="bullet"/>
      <w:lvlText w:val="•"/>
      <w:lvlJc w:val="left"/>
      <w:pPr>
        <w:tabs>
          <w:tab w:val="num" w:pos="5400"/>
        </w:tabs>
        <w:ind w:left="5400" w:hanging="360"/>
      </w:pPr>
      <w:rPr>
        <w:rFonts w:ascii="Arial" w:hAnsi="Arial" w:hint="default"/>
      </w:rPr>
    </w:lvl>
    <w:lvl w:ilvl="8" w:tplc="6EDC8EC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8245931"/>
    <w:multiLevelType w:val="hybridMultilevel"/>
    <w:tmpl w:val="CBB45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DE3E66"/>
    <w:multiLevelType w:val="hybridMultilevel"/>
    <w:tmpl w:val="286AE10E"/>
    <w:lvl w:ilvl="0" w:tplc="634CF3E4">
      <w:start w:val="1"/>
      <w:numFmt w:val="bullet"/>
      <w:lvlText w:val="•"/>
      <w:lvlJc w:val="left"/>
      <w:pPr>
        <w:tabs>
          <w:tab w:val="num" w:pos="360"/>
        </w:tabs>
        <w:ind w:left="360" w:hanging="360"/>
      </w:pPr>
      <w:rPr>
        <w:rFonts w:ascii="Arial" w:hAnsi="Arial" w:hint="default"/>
      </w:rPr>
    </w:lvl>
    <w:lvl w:ilvl="1" w:tplc="F74486E0">
      <w:numFmt w:val="bullet"/>
      <w:lvlText w:val="•"/>
      <w:lvlJc w:val="left"/>
      <w:pPr>
        <w:tabs>
          <w:tab w:val="num" w:pos="1080"/>
        </w:tabs>
        <w:ind w:left="1080" w:hanging="360"/>
      </w:pPr>
      <w:rPr>
        <w:rFonts w:ascii="Arial" w:hAnsi="Arial" w:hint="default"/>
      </w:rPr>
    </w:lvl>
    <w:lvl w:ilvl="2" w:tplc="E730BA62">
      <w:numFmt w:val="bullet"/>
      <w:lvlText w:val="•"/>
      <w:lvlJc w:val="left"/>
      <w:pPr>
        <w:tabs>
          <w:tab w:val="num" w:pos="1800"/>
        </w:tabs>
        <w:ind w:left="1800" w:hanging="360"/>
      </w:pPr>
      <w:rPr>
        <w:rFonts w:ascii="Arial" w:hAnsi="Arial" w:hint="default"/>
      </w:rPr>
    </w:lvl>
    <w:lvl w:ilvl="3" w:tplc="E43EE3D8" w:tentative="1">
      <w:start w:val="1"/>
      <w:numFmt w:val="bullet"/>
      <w:lvlText w:val="•"/>
      <w:lvlJc w:val="left"/>
      <w:pPr>
        <w:tabs>
          <w:tab w:val="num" w:pos="2520"/>
        </w:tabs>
        <w:ind w:left="2520" w:hanging="360"/>
      </w:pPr>
      <w:rPr>
        <w:rFonts w:ascii="Arial" w:hAnsi="Arial" w:hint="default"/>
      </w:rPr>
    </w:lvl>
    <w:lvl w:ilvl="4" w:tplc="893C42F6" w:tentative="1">
      <w:start w:val="1"/>
      <w:numFmt w:val="bullet"/>
      <w:lvlText w:val="•"/>
      <w:lvlJc w:val="left"/>
      <w:pPr>
        <w:tabs>
          <w:tab w:val="num" w:pos="3240"/>
        </w:tabs>
        <w:ind w:left="3240" w:hanging="360"/>
      </w:pPr>
      <w:rPr>
        <w:rFonts w:ascii="Arial" w:hAnsi="Arial" w:hint="default"/>
      </w:rPr>
    </w:lvl>
    <w:lvl w:ilvl="5" w:tplc="256E7A60" w:tentative="1">
      <w:start w:val="1"/>
      <w:numFmt w:val="bullet"/>
      <w:lvlText w:val="•"/>
      <w:lvlJc w:val="left"/>
      <w:pPr>
        <w:tabs>
          <w:tab w:val="num" w:pos="3960"/>
        </w:tabs>
        <w:ind w:left="3960" w:hanging="360"/>
      </w:pPr>
      <w:rPr>
        <w:rFonts w:ascii="Arial" w:hAnsi="Arial" w:hint="default"/>
      </w:rPr>
    </w:lvl>
    <w:lvl w:ilvl="6" w:tplc="42E4B408" w:tentative="1">
      <w:start w:val="1"/>
      <w:numFmt w:val="bullet"/>
      <w:lvlText w:val="•"/>
      <w:lvlJc w:val="left"/>
      <w:pPr>
        <w:tabs>
          <w:tab w:val="num" w:pos="4680"/>
        </w:tabs>
        <w:ind w:left="4680" w:hanging="360"/>
      </w:pPr>
      <w:rPr>
        <w:rFonts w:ascii="Arial" w:hAnsi="Arial" w:hint="default"/>
      </w:rPr>
    </w:lvl>
    <w:lvl w:ilvl="7" w:tplc="0ED8B67A" w:tentative="1">
      <w:start w:val="1"/>
      <w:numFmt w:val="bullet"/>
      <w:lvlText w:val="•"/>
      <w:lvlJc w:val="left"/>
      <w:pPr>
        <w:tabs>
          <w:tab w:val="num" w:pos="5400"/>
        </w:tabs>
        <w:ind w:left="5400" w:hanging="360"/>
      </w:pPr>
      <w:rPr>
        <w:rFonts w:ascii="Arial" w:hAnsi="Arial" w:hint="default"/>
      </w:rPr>
    </w:lvl>
    <w:lvl w:ilvl="8" w:tplc="E9B43120"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7C692CC3"/>
    <w:multiLevelType w:val="hybridMultilevel"/>
    <w:tmpl w:val="CFD00A3E"/>
    <w:lvl w:ilvl="0" w:tplc="265CEE12">
      <w:start w:val="1"/>
      <w:numFmt w:val="bullet"/>
      <w:lvlText w:val="•"/>
      <w:lvlJc w:val="left"/>
      <w:pPr>
        <w:tabs>
          <w:tab w:val="num" w:pos="360"/>
        </w:tabs>
        <w:ind w:left="360" w:hanging="360"/>
      </w:pPr>
      <w:rPr>
        <w:rFonts w:ascii="Arial" w:hAnsi="Arial" w:hint="default"/>
      </w:rPr>
    </w:lvl>
    <w:lvl w:ilvl="1" w:tplc="B366D95C">
      <w:numFmt w:val="bullet"/>
      <w:lvlText w:val="•"/>
      <w:lvlJc w:val="left"/>
      <w:pPr>
        <w:tabs>
          <w:tab w:val="num" w:pos="1080"/>
        </w:tabs>
        <w:ind w:left="1080" w:hanging="360"/>
      </w:pPr>
      <w:rPr>
        <w:rFonts w:ascii="Arial" w:hAnsi="Arial" w:hint="default"/>
      </w:rPr>
    </w:lvl>
    <w:lvl w:ilvl="2" w:tplc="41525B6E">
      <w:numFmt w:val="bullet"/>
      <w:lvlText w:val="•"/>
      <w:lvlJc w:val="left"/>
      <w:pPr>
        <w:tabs>
          <w:tab w:val="num" w:pos="1800"/>
        </w:tabs>
        <w:ind w:left="1800" w:hanging="360"/>
      </w:pPr>
      <w:rPr>
        <w:rFonts w:ascii="Arial" w:hAnsi="Arial" w:hint="default"/>
      </w:rPr>
    </w:lvl>
    <w:lvl w:ilvl="3" w:tplc="170A6410" w:tentative="1">
      <w:start w:val="1"/>
      <w:numFmt w:val="bullet"/>
      <w:lvlText w:val="•"/>
      <w:lvlJc w:val="left"/>
      <w:pPr>
        <w:tabs>
          <w:tab w:val="num" w:pos="2520"/>
        </w:tabs>
        <w:ind w:left="2520" w:hanging="360"/>
      </w:pPr>
      <w:rPr>
        <w:rFonts w:ascii="Arial" w:hAnsi="Arial" w:hint="default"/>
      </w:rPr>
    </w:lvl>
    <w:lvl w:ilvl="4" w:tplc="2C202754" w:tentative="1">
      <w:start w:val="1"/>
      <w:numFmt w:val="bullet"/>
      <w:lvlText w:val="•"/>
      <w:lvlJc w:val="left"/>
      <w:pPr>
        <w:tabs>
          <w:tab w:val="num" w:pos="3240"/>
        </w:tabs>
        <w:ind w:left="3240" w:hanging="360"/>
      </w:pPr>
      <w:rPr>
        <w:rFonts w:ascii="Arial" w:hAnsi="Arial" w:hint="default"/>
      </w:rPr>
    </w:lvl>
    <w:lvl w:ilvl="5" w:tplc="3574165E" w:tentative="1">
      <w:start w:val="1"/>
      <w:numFmt w:val="bullet"/>
      <w:lvlText w:val="•"/>
      <w:lvlJc w:val="left"/>
      <w:pPr>
        <w:tabs>
          <w:tab w:val="num" w:pos="3960"/>
        </w:tabs>
        <w:ind w:left="3960" w:hanging="360"/>
      </w:pPr>
      <w:rPr>
        <w:rFonts w:ascii="Arial" w:hAnsi="Arial" w:hint="default"/>
      </w:rPr>
    </w:lvl>
    <w:lvl w:ilvl="6" w:tplc="52AE3896" w:tentative="1">
      <w:start w:val="1"/>
      <w:numFmt w:val="bullet"/>
      <w:lvlText w:val="•"/>
      <w:lvlJc w:val="left"/>
      <w:pPr>
        <w:tabs>
          <w:tab w:val="num" w:pos="4680"/>
        </w:tabs>
        <w:ind w:left="4680" w:hanging="360"/>
      </w:pPr>
      <w:rPr>
        <w:rFonts w:ascii="Arial" w:hAnsi="Arial" w:hint="default"/>
      </w:rPr>
    </w:lvl>
    <w:lvl w:ilvl="7" w:tplc="1FA4291E" w:tentative="1">
      <w:start w:val="1"/>
      <w:numFmt w:val="bullet"/>
      <w:lvlText w:val="•"/>
      <w:lvlJc w:val="left"/>
      <w:pPr>
        <w:tabs>
          <w:tab w:val="num" w:pos="5400"/>
        </w:tabs>
        <w:ind w:left="5400" w:hanging="360"/>
      </w:pPr>
      <w:rPr>
        <w:rFonts w:ascii="Arial" w:hAnsi="Arial" w:hint="default"/>
      </w:rPr>
    </w:lvl>
    <w:lvl w:ilvl="8" w:tplc="DFF42336"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40"/>
  </w:num>
  <w:num w:numId="4">
    <w:abstractNumId w:val="16"/>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5"/>
  </w:num>
  <w:num w:numId="8">
    <w:abstractNumId w:val="11"/>
  </w:num>
  <w:num w:numId="9">
    <w:abstractNumId w:val="25"/>
  </w:num>
  <w:num w:numId="10">
    <w:abstractNumId w:val="5"/>
  </w:num>
  <w:num w:numId="11">
    <w:abstractNumId w:val="21"/>
  </w:num>
  <w:num w:numId="12">
    <w:abstractNumId w:val="9"/>
  </w:num>
  <w:num w:numId="13">
    <w:abstractNumId w:val="20"/>
  </w:num>
  <w:num w:numId="14">
    <w:abstractNumId w:val="3"/>
  </w:num>
  <w:num w:numId="15">
    <w:abstractNumId w:val="44"/>
  </w:num>
  <w:num w:numId="16">
    <w:abstractNumId w:val="33"/>
  </w:num>
  <w:num w:numId="17">
    <w:abstractNumId w:val="12"/>
  </w:num>
  <w:num w:numId="18">
    <w:abstractNumId w:val="43"/>
  </w:num>
  <w:num w:numId="19">
    <w:abstractNumId w:val="32"/>
  </w:num>
  <w:num w:numId="20">
    <w:abstractNumId w:val="19"/>
  </w:num>
  <w:num w:numId="21">
    <w:abstractNumId w:val="34"/>
  </w:num>
  <w:num w:numId="22">
    <w:abstractNumId w:val="30"/>
  </w:num>
  <w:num w:numId="23">
    <w:abstractNumId w:val="6"/>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5"/>
  </w:num>
  <w:num w:numId="26">
    <w:abstractNumId w:val="38"/>
  </w:num>
  <w:num w:numId="27">
    <w:abstractNumId w:val="8"/>
  </w:num>
  <w:num w:numId="28">
    <w:abstractNumId w:val="36"/>
  </w:num>
  <w:num w:numId="29">
    <w:abstractNumId w:val="22"/>
  </w:num>
  <w:num w:numId="30">
    <w:abstractNumId w:val="18"/>
  </w:num>
  <w:num w:numId="31">
    <w:abstractNumId w:val="29"/>
  </w:num>
  <w:num w:numId="32">
    <w:abstractNumId w:val="13"/>
  </w:num>
  <w:num w:numId="33">
    <w:abstractNumId w:val="4"/>
  </w:num>
  <w:num w:numId="34">
    <w:abstractNumId w:val="17"/>
  </w:num>
  <w:num w:numId="35">
    <w:abstractNumId w:val="10"/>
  </w:num>
  <w:num w:numId="36">
    <w:abstractNumId w:val="7"/>
  </w:num>
  <w:num w:numId="37">
    <w:abstractNumId w:val="42"/>
  </w:num>
  <w:num w:numId="38">
    <w:abstractNumId w:val="41"/>
  </w:num>
  <w:num w:numId="39">
    <w:abstractNumId w:val="28"/>
  </w:num>
  <w:num w:numId="40">
    <w:abstractNumId w:val="14"/>
  </w:num>
  <w:num w:numId="41">
    <w:abstractNumId w:val="39"/>
  </w:num>
  <w:num w:numId="42">
    <w:abstractNumId w:val="31"/>
  </w:num>
  <w:num w:numId="43">
    <w:abstractNumId w:val="26"/>
  </w:num>
  <w:num w:numId="44">
    <w:abstractNumId w:val="24"/>
  </w:num>
  <w:num w:numId="45">
    <w:abstractNumId w:val="27"/>
  </w:num>
  <w:num w:numId="46">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204"/>
    <w:rsid w:val="0000152A"/>
    <w:rsid w:val="0000169D"/>
    <w:rsid w:val="000016E9"/>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A3F"/>
    <w:rsid w:val="00003ED3"/>
    <w:rsid w:val="00003EEA"/>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115"/>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56"/>
    <w:rsid w:val="00014FFF"/>
    <w:rsid w:val="0001514A"/>
    <w:rsid w:val="00015595"/>
    <w:rsid w:val="0001567A"/>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65"/>
    <w:rsid w:val="00023990"/>
    <w:rsid w:val="000239F5"/>
    <w:rsid w:val="00023AE6"/>
    <w:rsid w:val="00023C59"/>
    <w:rsid w:val="0002411A"/>
    <w:rsid w:val="00024216"/>
    <w:rsid w:val="000246E1"/>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5F15"/>
    <w:rsid w:val="0003626F"/>
    <w:rsid w:val="0003633F"/>
    <w:rsid w:val="0003639E"/>
    <w:rsid w:val="0003668C"/>
    <w:rsid w:val="00036F82"/>
    <w:rsid w:val="000373D0"/>
    <w:rsid w:val="00037532"/>
    <w:rsid w:val="000375C1"/>
    <w:rsid w:val="000378CF"/>
    <w:rsid w:val="00037CD0"/>
    <w:rsid w:val="00037FCB"/>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1BD"/>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28E"/>
    <w:rsid w:val="00055861"/>
    <w:rsid w:val="00055B21"/>
    <w:rsid w:val="00055B93"/>
    <w:rsid w:val="00056255"/>
    <w:rsid w:val="00056AF7"/>
    <w:rsid w:val="00056CA8"/>
    <w:rsid w:val="00057080"/>
    <w:rsid w:val="00057694"/>
    <w:rsid w:val="00057ABC"/>
    <w:rsid w:val="00057D46"/>
    <w:rsid w:val="000601B0"/>
    <w:rsid w:val="000603F0"/>
    <w:rsid w:val="00060AA9"/>
    <w:rsid w:val="00060BA5"/>
    <w:rsid w:val="00060D7F"/>
    <w:rsid w:val="00060F05"/>
    <w:rsid w:val="00061063"/>
    <w:rsid w:val="000610DF"/>
    <w:rsid w:val="00061573"/>
    <w:rsid w:val="00061A4D"/>
    <w:rsid w:val="00062128"/>
    <w:rsid w:val="000622CC"/>
    <w:rsid w:val="000623C9"/>
    <w:rsid w:val="00062717"/>
    <w:rsid w:val="0006298C"/>
    <w:rsid w:val="00062E5A"/>
    <w:rsid w:val="00062EB0"/>
    <w:rsid w:val="00062F52"/>
    <w:rsid w:val="00063A9B"/>
    <w:rsid w:val="00063DE3"/>
    <w:rsid w:val="00063F4F"/>
    <w:rsid w:val="00063FB9"/>
    <w:rsid w:val="0006427B"/>
    <w:rsid w:val="000642D1"/>
    <w:rsid w:val="000643A3"/>
    <w:rsid w:val="0006440F"/>
    <w:rsid w:val="000644E7"/>
    <w:rsid w:val="000647FF"/>
    <w:rsid w:val="000648B8"/>
    <w:rsid w:val="000648C2"/>
    <w:rsid w:val="000649A0"/>
    <w:rsid w:val="00064C2D"/>
    <w:rsid w:val="00064EAB"/>
    <w:rsid w:val="0006521B"/>
    <w:rsid w:val="00065834"/>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3C8F"/>
    <w:rsid w:val="00074192"/>
    <w:rsid w:val="00074466"/>
    <w:rsid w:val="00074491"/>
    <w:rsid w:val="00074588"/>
    <w:rsid w:val="000748AB"/>
    <w:rsid w:val="00074E2E"/>
    <w:rsid w:val="00075279"/>
    <w:rsid w:val="0007555F"/>
    <w:rsid w:val="00075F81"/>
    <w:rsid w:val="000760DF"/>
    <w:rsid w:val="000767B3"/>
    <w:rsid w:val="00076CFC"/>
    <w:rsid w:val="0007706A"/>
    <w:rsid w:val="00077FE0"/>
    <w:rsid w:val="00080315"/>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4DB"/>
    <w:rsid w:val="00085AB1"/>
    <w:rsid w:val="00085C24"/>
    <w:rsid w:val="00085DB7"/>
    <w:rsid w:val="000861B8"/>
    <w:rsid w:val="000864C4"/>
    <w:rsid w:val="0008674D"/>
    <w:rsid w:val="000867CF"/>
    <w:rsid w:val="0008682B"/>
    <w:rsid w:val="000868C5"/>
    <w:rsid w:val="00086E54"/>
    <w:rsid w:val="00086E82"/>
    <w:rsid w:val="000873B2"/>
    <w:rsid w:val="000904F1"/>
    <w:rsid w:val="00090928"/>
    <w:rsid w:val="00090BB8"/>
    <w:rsid w:val="00091B10"/>
    <w:rsid w:val="00092376"/>
    <w:rsid w:val="000925FE"/>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07"/>
    <w:rsid w:val="000A561C"/>
    <w:rsid w:val="000A5772"/>
    <w:rsid w:val="000A6602"/>
    <w:rsid w:val="000A6C97"/>
    <w:rsid w:val="000A6EFF"/>
    <w:rsid w:val="000A786A"/>
    <w:rsid w:val="000A791E"/>
    <w:rsid w:val="000A7931"/>
    <w:rsid w:val="000A79E3"/>
    <w:rsid w:val="000A7D38"/>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75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6B09"/>
    <w:rsid w:val="000D7224"/>
    <w:rsid w:val="000D723F"/>
    <w:rsid w:val="000D7339"/>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35"/>
    <w:rsid w:val="000F0363"/>
    <w:rsid w:val="000F03D1"/>
    <w:rsid w:val="000F0BE8"/>
    <w:rsid w:val="000F0D6C"/>
    <w:rsid w:val="000F0E0B"/>
    <w:rsid w:val="000F112B"/>
    <w:rsid w:val="000F11EE"/>
    <w:rsid w:val="000F121D"/>
    <w:rsid w:val="000F16DD"/>
    <w:rsid w:val="000F197F"/>
    <w:rsid w:val="000F1A3D"/>
    <w:rsid w:val="000F1DA5"/>
    <w:rsid w:val="000F21A0"/>
    <w:rsid w:val="000F24E3"/>
    <w:rsid w:val="000F2585"/>
    <w:rsid w:val="000F2669"/>
    <w:rsid w:val="000F29EA"/>
    <w:rsid w:val="000F2A62"/>
    <w:rsid w:val="000F2B64"/>
    <w:rsid w:val="000F2C30"/>
    <w:rsid w:val="000F2D59"/>
    <w:rsid w:val="000F33F8"/>
    <w:rsid w:val="000F3CD5"/>
    <w:rsid w:val="000F3F4F"/>
    <w:rsid w:val="000F4176"/>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0C78"/>
    <w:rsid w:val="00101007"/>
    <w:rsid w:val="00101391"/>
    <w:rsid w:val="00101576"/>
    <w:rsid w:val="0010167E"/>
    <w:rsid w:val="0010195C"/>
    <w:rsid w:val="00101971"/>
    <w:rsid w:val="00101A5D"/>
    <w:rsid w:val="00101B3D"/>
    <w:rsid w:val="001020A3"/>
    <w:rsid w:val="00102320"/>
    <w:rsid w:val="0010240B"/>
    <w:rsid w:val="00102563"/>
    <w:rsid w:val="00102AA7"/>
    <w:rsid w:val="00102AA9"/>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9C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855"/>
    <w:rsid w:val="00114AFE"/>
    <w:rsid w:val="00114B6B"/>
    <w:rsid w:val="00114C7C"/>
    <w:rsid w:val="001152CC"/>
    <w:rsid w:val="00115DCE"/>
    <w:rsid w:val="00115EEF"/>
    <w:rsid w:val="00116046"/>
    <w:rsid w:val="001161B4"/>
    <w:rsid w:val="00116F74"/>
    <w:rsid w:val="001172E1"/>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39"/>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382"/>
    <w:rsid w:val="00130558"/>
    <w:rsid w:val="001313BE"/>
    <w:rsid w:val="00131543"/>
    <w:rsid w:val="00131569"/>
    <w:rsid w:val="00131793"/>
    <w:rsid w:val="001319F7"/>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9E3"/>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00"/>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B26"/>
    <w:rsid w:val="00153EB8"/>
    <w:rsid w:val="00154025"/>
    <w:rsid w:val="001541E6"/>
    <w:rsid w:val="0015458B"/>
    <w:rsid w:val="00154FE9"/>
    <w:rsid w:val="00155094"/>
    <w:rsid w:val="00155650"/>
    <w:rsid w:val="0015578B"/>
    <w:rsid w:val="001557B5"/>
    <w:rsid w:val="00155A20"/>
    <w:rsid w:val="001562BE"/>
    <w:rsid w:val="00157129"/>
    <w:rsid w:val="00157292"/>
    <w:rsid w:val="0015760F"/>
    <w:rsid w:val="0015766A"/>
    <w:rsid w:val="00157CDD"/>
    <w:rsid w:val="00157D5F"/>
    <w:rsid w:val="00157F55"/>
    <w:rsid w:val="00160007"/>
    <w:rsid w:val="00160296"/>
    <w:rsid w:val="001602D8"/>
    <w:rsid w:val="0016046E"/>
    <w:rsid w:val="00160AA5"/>
    <w:rsid w:val="0016136A"/>
    <w:rsid w:val="00161747"/>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9A5"/>
    <w:rsid w:val="00163E56"/>
    <w:rsid w:val="00164660"/>
    <w:rsid w:val="001646A8"/>
    <w:rsid w:val="00164DF9"/>
    <w:rsid w:val="00164EFD"/>
    <w:rsid w:val="00165031"/>
    <w:rsid w:val="00165223"/>
    <w:rsid w:val="0016554F"/>
    <w:rsid w:val="001661AA"/>
    <w:rsid w:val="00166833"/>
    <w:rsid w:val="001670CA"/>
    <w:rsid w:val="001679C5"/>
    <w:rsid w:val="00167EA9"/>
    <w:rsid w:val="00167EEE"/>
    <w:rsid w:val="00167F07"/>
    <w:rsid w:val="00170570"/>
    <w:rsid w:val="001706FF"/>
    <w:rsid w:val="001709BD"/>
    <w:rsid w:val="00170C0A"/>
    <w:rsid w:val="00170E74"/>
    <w:rsid w:val="00171C07"/>
    <w:rsid w:val="00171CDB"/>
    <w:rsid w:val="00171D23"/>
    <w:rsid w:val="00171E83"/>
    <w:rsid w:val="0017221A"/>
    <w:rsid w:val="001728DB"/>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264"/>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3A7"/>
    <w:rsid w:val="0018747F"/>
    <w:rsid w:val="001874D6"/>
    <w:rsid w:val="00187576"/>
    <w:rsid w:val="0018788E"/>
    <w:rsid w:val="00187A94"/>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2D8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5A4"/>
    <w:rsid w:val="001B49C8"/>
    <w:rsid w:val="001B4D69"/>
    <w:rsid w:val="001B4DD5"/>
    <w:rsid w:val="001B53A9"/>
    <w:rsid w:val="001B5847"/>
    <w:rsid w:val="001B590B"/>
    <w:rsid w:val="001B61DE"/>
    <w:rsid w:val="001B656D"/>
    <w:rsid w:val="001B66C2"/>
    <w:rsid w:val="001B674A"/>
    <w:rsid w:val="001B68A0"/>
    <w:rsid w:val="001B6982"/>
    <w:rsid w:val="001B6A05"/>
    <w:rsid w:val="001B6B77"/>
    <w:rsid w:val="001B6C12"/>
    <w:rsid w:val="001B795D"/>
    <w:rsid w:val="001B7BEE"/>
    <w:rsid w:val="001B7E76"/>
    <w:rsid w:val="001B7EC6"/>
    <w:rsid w:val="001C01B9"/>
    <w:rsid w:val="001C064F"/>
    <w:rsid w:val="001C0B6B"/>
    <w:rsid w:val="001C0BE7"/>
    <w:rsid w:val="001C11F9"/>
    <w:rsid w:val="001C1821"/>
    <w:rsid w:val="001C186D"/>
    <w:rsid w:val="001C21A5"/>
    <w:rsid w:val="001C246A"/>
    <w:rsid w:val="001C26A3"/>
    <w:rsid w:val="001C2CB3"/>
    <w:rsid w:val="001C2D43"/>
    <w:rsid w:val="001C3175"/>
    <w:rsid w:val="001C3588"/>
    <w:rsid w:val="001C3667"/>
    <w:rsid w:val="001C374E"/>
    <w:rsid w:val="001C39A7"/>
    <w:rsid w:val="001C3AA7"/>
    <w:rsid w:val="001C3FC8"/>
    <w:rsid w:val="001C41EF"/>
    <w:rsid w:val="001C4493"/>
    <w:rsid w:val="001C4833"/>
    <w:rsid w:val="001C48F2"/>
    <w:rsid w:val="001C4AAD"/>
    <w:rsid w:val="001C4C6D"/>
    <w:rsid w:val="001C50D5"/>
    <w:rsid w:val="001C54F3"/>
    <w:rsid w:val="001C5DB8"/>
    <w:rsid w:val="001C6147"/>
    <w:rsid w:val="001C6BF3"/>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73B"/>
    <w:rsid w:val="001D4854"/>
    <w:rsid w:val="001D4ABF"/>
    <w:rsid w:val="001D4E36"/>
    <w:rsid w:val="001D4FC4"/>
    <w:rsid w:val="001D5080"/>
    <w:rsid w:val="001D52E4"/>
    <w:rsid w:val="001D52FE"/>
    <w:rsid w:val="001D5430"/>
    <w:rsid w:val="001D5B7D"/>
    <w:rsid w:val="001D5CFA"/>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16"/>
    <w:rsid w:val="001E2D37"/>
    <w:rsid w:val="001E2EF6"/>
    <w:rsid w:val="001E31CD"/>
    <w:rsid w:val="001E31EE"/>
    <w:rsid w:val="001E32E0"/>
    <w:rsid w:val="001E3571"/>
    <w:rsid w:val="001E3ECE"/>
    <w:rsid w:val="001E4258"/>
    <w:rsid w:val="001E432B"/>
    <w:rsid w:val="001E443A"/>
    <w:rsid w:val="001E52E9"/>
    <w:rsid w:val="001E537A"/>
    <w:rsid w:val="001E577D"/>
    <w:rsid w:val="001E57E7"/>
    <w:rsid w:val="001E584A"/>
    <w:rsid w:val="001E5958"/>
    <w:rsid w:val="001E5994"/>
    <w:rsid w:val="001E5B7F"/>
    <w:rsid w:val="001E6058"/>
    <w:rsid w:val="001E6155"/>
    <w:rsid w:val="001E61DD"/>
    <w:rsid w:val="001E6AFB"/>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BDF"/>
    <w:rsid w:val="001F2C22"/>
    <w:rsid w:val="001F2F28"/>
    <w:rsid w:val="001F305A"/>
    <w:rsid w:val="001F3764"/>
    <w:rsid w:val="001F385A"/>
    <w:rsid w:val="001F3907"/>
    <w:rsid w:val="001F3935"/>
    <w:rsid w:val="001F3E73"/>
    <w:rsid w:val="001F40A6"/>
    <w:rsid w:val="001F43FE"/>
    <w:rsid w:val="001F4DED"/>
    <w:rsid w:val="001F5194"/>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6F2"/>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5E48"/>
    <w:rsid w:val="002064D1"/>
    <w:rsid w:val="002069A6"/>
    <w:rsid w:val="00206AB7"/>
    <w:rsid w:val="00206B0D"/>
    <w:rsid w:val="00207361"/>
    <w:rsid w:val="00207505"/>
    <w:rsid w:val="002076F3"/>
    <w:rsid w:val="002106A6"/>
    <w:rsid w:val="0021083C"/>
    <w:rsid w:val="00210F64"/>
    <w:rsid w:val="00211030"/>
    <w:rsid w:val="002111D4"/>
    <w:rsid w:val="0021150F"/>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3CC"/>
    <w:rsid w:val="0021593F"/>
    <w:rsid w:val="00215962"/>
    <w:rsid w:val="00215D77"/>
    <w:rsid w:val="00215F62"/>
    <w:rsid w:val="00215FA7"/>
    <w:rsid w:val="00216107"/>
    <w:rsid w:val="00216218"/>
    <w:rsid w:val="00216734"/>
    <w:rsid w:val="00216787"/>
    <w:rsid w:val="002167E5"/>
    <w:rsid w:val="00216E44"/>
    <w:rsid w:val="00217290"/>
    <w:rsid w:val="00217556"/>
    <w:rsid w:val="002175F8"/>
    <w:rsid w:val="0021763C"/>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C87"/>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195"/>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39E3"/>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590"/>
    <w:rsid w:val="00257942"/>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2F0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BA7"/>
    <w:rsid w:val="00265C40"/>
    <w:rsid w:val="00265D13"/>
    <w:rsid w:val="00265FE1"/>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B8A"/>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DA3"/>
    <w:rsid w:val="00283F66"/>
    <w:rsid w:val="0028415F"/>
    <w:rsid w:val="0028417E"/>
    <w:rsid w:val="00284187"/>
    <w:rsid w:val="00284367"/>
    <w:rsid w:val="00284439"/>
    <w:rsid w:val="00284520"/>
    <w:rsid w:val="0028467B"/>
    <w:rsid w:val="00284983"/>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97EB7"/>
    <w:rsid w:val="00297F96"/>
    <w:rsid w:val="002A0300"/>
    <w:rsid w:val="002A083B"/>
    <w:rsid w:val="002A1083"/>
    <w:rsid w:val="002A13A0"/>
    <w:rsid w:val="002A1622"/>
    <w:rsid w:val="002A1AD8"/>
    <w:rsid w:val="002A1EE9"/>
    <w:rsid w:val="002A2022"/>
    <w:rsid w:val="002A271D"/>
    <w:rsid w:val="002A2BD7"/>
    <w:rsid w:val="002A349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333"/>
    <w:rsid w:val="002B34C0"/>
    <w:rsid w:val="002B34EB"/>
    <w:rsid w:val="002B36AF"/>
    <w:rsid w:val="002B3BEC"/>
    <w:rsid w:val="002B3DE5"/>
    <w:rsid w:val="002B429D"/>
    <w:rsid w:val="002B433E"/>
    <w:rsid w:val="002B446A"/>
    <w:rsid w:val="002B4761"/>
    <w:rsid w:val="002B4AB3"/>
    <w:rsid w:val="002B4CE9"/>
    <w:rsid w:val="002B4D87"/>
    <w:rsid w:val="002B4DDE"/>
    <w:rsid w:val="002B51D0"/>
    <w:rsid w:val="002B55F3"/>
    <w:rsid w:val="002B57A9"/>
    <w:rsid w:val="002B5E9D"/>
    <w:rsid w:val="002B6395"/>
    <w:rsid w:val="002B639A"/>
    <w:rsid w:val="002B68E0"/>
    <w:rsid w:val="002B69C9"/>
    <w:rsid w:val="002B717C"/>
    <w:rsid w:val="002B72D7"/>
    <w:rsid w:val="002B738D"/>
    <w:rsid w:val="002B753D"/>
    <w:rsid w:val="002B75CC"/>
    <w:rsid w:val="002B7A9E"/>
    <w:rsid w:val="002B7BC5"/>
    <w:rsid w:val="002B7C3A"/>
    <w:rsid w:val="002C034B"/>
    <w:rsid w:val="002C0811"/>
    <w:rsid w:val="002C088E"/>
    <w:rsid w:val="002C08CB"/>
    <w:rsid w:val="002C08D0"/>
    <w:rsid w:val="002C0A56"/>
    <w:rsid w:val="002C0AA0"/>
    <w:rsid w:val="002C1639"/>
    <w:rsid w:val="002C16E7"/>
    <w:rsid w:val="002C17F5"/>
    <w:rsid w:val="002C17FA"/>
    <w:rsid w:val="002C18D8"/>
    <w:rsid w:val="002C1E1E"/>
    <w:rsid w:val="002C1FF5"/>
    <w:rsid w:val="002C24AD"/>
    <w:rsid w:val="002C2654"/>
    <w:rsid w:val="002C27CE"/>
    <w:rsid w:val="002C2C41"/>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D2F"/>
    <w:rsid w:val="002E6E86"/>
    <w:rsid w:val="002E6FDF"/>
    <w:rsid w:val="002E7015"/>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15"/>
    <w:rsid w:val="002F48A3"/>
    <w:rsid w:val="002F48FD"/>
    <w:rsid w:val="002F4A0C"/>
    <w:rsid w:val="002F4A63"/>
    <w:rsid w:val="002F4C00"/>
    <w:rsid w:val="002F5531"/>
    <w:rsid w:val="002F5ACA"/>
    <w:rsid w:val="002F6187"/>
    <w:rsid w:val="002F62BA"/>
    <w:rsid w:val="002F6388"/>
    <w:rsid w:val="002F6570"/>
    <w:rsid w:val="002F6A8C"/>
    <w:rsid w:val="002F6C2A"/>
    <w:rsid w:val="002F7510"/>
    <w:rsid w:val="002F7A9F"/>
    <w:rsid w:val="002F7E3E"/>
    <w:rsid w:val="0030014B"/>
    <w:rsid w:val="00300433"/>
    <w:rsid w:val="00300526"/>
    <w:rsid w:val="003006E7"/>
    <w:rsid w:val="00300A06"/>
    <w:rsid w:val="00300A8D"/>
    <w:rsid w:val="0030122D"/>
    <w:rsid w:val="003015F5"/>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3C8"/>
    <w:rsid w:val="00304479"/>
    <w:rsid w:val="00304796"/>
    <w:rsid w:val="003047AF"/>
    <w:rsid w:val="00304EB3"/>
    <w:rsid w:val="00304EC9"/>
    <w:rsid w:val="00304ED2"/>
    <w:rsid w:val="00305128"/>
    <w:rsid w:val="003052C0"/>
    <w:rsid w:val="00306465"/>
    <w:rsid w:val="0030648A"/>
    <w:rsid w:val="0030668D"/>
    <w:rsid w:val="00306BCE"/>
    <w:rsid w:val="00306DBB"/>
    <w:rsid w:val="00306EA9"/>
    <w:rsid w:val="00306F18"/>
    <w:rsid w:val="0030705A"/>
    <w:rsid w:val="00307499"/>
    <w:rsid w:val="00307B31"/>
    <w:rsid w:val="00307C34"/>
    <w:rsid w:val="00307DA2"/>
    <w:rsid w:val="00307DAA"/>
    <w:rsid w:val="00307DD8"/>
    <w:rsid w:val="00310081"/>
    <w:rsid w:val="003100C1"/>
    <w:rsid w:val="0031040B"/>
    <w:rsid w:val="0031046B"/>
    <w:rsid w:val="0031072C"/>
    <w:rsid w:val="00310901"/>
    <w:rsid w:val="00310EB2"/>
    <w:rsid w:val="00311507"/>
    <w:rsid w:val="003118D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6D5"/>
    <w:rsid w:val="00314C17"/>
    <w:rsid w:val="00314DB0"/>
    <w:rsid w:val="00314DB7"/>
    <w:rsid w:val="00314F95"/>
    <w:rsid w:val="00315017"/>
    <w:rsid w:val="00315600"/>
    <w:rsid w:val="003156A6"/>
    <w:rsid w:val="00315A8C"/>
    <w:rsid w:val="00315DEB"/>
    <w:rsid w:val="00315E60"/>
    <w:rsid w:val="00315F77"/>
    <w:rsid w:val="00316595"/>
    <w:rsid w:val="0031682E"/>
    <w:rsid w:val="00316A07"/>
    <w:rsid w:val="00316AB2"/>
    <w:rsid w:val="003170F6"/>
    <w:rsid w:val="003173FB"/>
    <w:rsid w:val="003175E3"/>
    <w:rsid w:val="003176C7"/>
    <w:rsid w:val="003203A8"/>
    <w:rsid w:val="0032079E"/>
    <w:rsid w:val="0032082A"/>
    <w:rsid w:val="00321007"/>
    <w:rsid w:val="00321552"/>
    <w:rsid w:val="00321D66"/>
    <w:rsid w:val="00321EE2"/>
    <w:rsid w:val="003220E3"/>
    <w:rsid w:val="00322EBD"/>
    <w:rsid w:val="00322FEE"/>
    <w:rsid w:val="00323460"/>
    <w:rsid w:val="00323AFC"/>
    <w:rsid w:val="00323CEE"/>
    <w:rsid w:val="00323D54"/>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0D6"/>
    <w:rsid w:val="00326129"/>
    <w:rsid w:val="00326482"/>
    <w:rsid w:val="0032698A"/>
    <w:rsid w:val="00326C9F"/>
    <w:rsid w:val="0032733A"/>
    <w:rsid w:val="00327387"/>
    <w:rsid w:val="003276E3"/>
    <w:rsid w:val="00327B03"/>
    <w:rsid w:val="00327EF9"/>
    <w:rsid w:val="003301A4"/>
    <w:rsid w:val="003301E9"/>
    <w:rsid w:val="00330243"/>
    <w:rsid w:val="00330346"/>
    <w:rsid w:val="003304C7"/>
    <w:rsid w:val="0033081A"/>
    <w:rsid w:val="003309FB"/>
    <w:rsid w:val="00330B0D"/>
    <w:rsid w:val="00330C5D"/>
    <w:rsid w:val="003310D7"/>
    <w:rsid w:val="00331288"/>
    <w:rsid w:val="00331550"/>
    <w:rsid w:val="003317AF"/>
    <w:rsid w:val="00331F77"/>
    <w:rsid w:val="00332183"/>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8C1"/>
    <w:rsid w:val="00334A60"/>
    <w:rsid w:val="00334D94"/>
    <w:rsid w:val="00334E15"/>
    <w:rsid w:val="00334FD0"/>
    <w:rsid w:val="00335024"/>
    <w:rsid w:val="00335314"/>
    <w:rsid w:val="00335751"/>
    <w:rsid w:val="00335826"/>
    <w:rsid w:val="003358AA"/>
    <w:rsid w:val="003359A3"/>
    <w:rsid w:val="00335A5E"/>
    <w:rsid w:val="00335B55"/>
    <w:rsid w:val="00335EA4"/>
    <w:rsid w:val="00335F86"/>
    <w:rsid w:val="00335FE1"/>
    <w:rsid w:val="003362D8"/>
    <w:rsid w:val="003365BB"/>
    <w:rsid w:val="00336A6E"/>
    <w:rsid w:val="00336F23"/>
    <w:rsid w:val="00336F9E"/>
    <w:rsid w:val="00337613"/>
    <w:rsid w:val="003378CE"/>
    <w:rsid w:val="00337A5E"/>
    <w:rsid w:val="00337D04"/>
    <w:rsid w:val="003401DA"/>
    <w:rsid w:val="00340208"/>
    <w:rsid w:val="00340426"/>
    <w:rsid w:val="00340B5E"/>
    <w:rsid w:val="00340D7A"/>
    <w:rsid w:val="0034157C"/>
    <w:rsid w:val="00341852"/>
    <w:rsid w:val="00341C1B"/>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4C"/>
    <w:rsid w:val="00343D87"/>
    <w:rsid w:val="00343DF8"/>
    <w:rsid w:val="003443B7"/>
    <w:rsid w:val="003450B1"/>
    <w:rsid w:val="00345468"/>
    <w:rsid w:val="00345715"/>
    <w:rsid w:val="00345CD4"/>
    <w:rsid w:val="00345CDD"/>
    <w:rsid w:val="00345E8D"/>
    <w:rsid w:val="00345FF9"/>
    <w:rsid w:val="0034613F"/>
    <w:rsid w:val="00346A66"/>
    <w:rsid w:val="00346C95"/>
    <w:rsid w:val="00346D02"/>
    <w:rsid w:val="00346ED3"/>
    <w:rsid w:val="00347178"/>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99"/>
    <w:rsid w:val="00362FA1"/>
    <w:rsid w:val="0036312F"/>
    <w:rsid w:val="003632B6"/>
    <w:rsid w:val="00363482"/>
    <w:rsid w:val="0036351D"/>
    <w:rsid w:val="003636BA"/>
    <w:rsid w:val="0036389B"/>
    <w:rsid w:val="00363C45"/>
    <w:rsid w:val="00363F3C"/>
    <w:rsid w:val="003640F3"/>
    <w:rsid w:val="00364132"/>
    <w:rsid w:val="003642FF"/>
    <w:rsid w:val="00364A78"/>
    <w:rsid w:val="00364C30"/>
    <w:rsid w:val="00364D0A"/>
    <w:rsid w:val="00364E54"/>
    <w:rsid w:val="00364E7F"/>
    <w:rsid w:val="0036539D"/>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2F52"/>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942"/>
    <w:rsid w:val="00387ACE"/>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225"/>
    <w:rsid w:val="00394433"/>
    <w:rsid w:val="0039446F"/>
    <w:rsid w:val="0039462D"/>
    <w:rsid w:val="00394A5E"/>
    <w:rsid w:val="00394CC9"/>
    <w:rsid w:val="00394CFA"/>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769"/>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29F"/>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040"/>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DB2"/>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4B6C"/>
    <w:rsid w:val="003E5136"/>
    <w:rsid w:val="003E5226"/>
    <w:rsid w:val="003E5407"/>
    <w:rsid w:val="003E6233"/>
    <w:rsid w:val="003E638F"/>
    <w:rsid w:val="003E658E"/>
    <w:rsid w:val="003E65BD"/>
    <w:rsid w:val="003E69B5"/>
    <w:rsid w:val="003E69B9"/>
    <w:rsid w:val="003E6EBE"/>
    <w:rsid w:val="003E702F"/>
    <w:rsid w:val="003E7070"/>
    <w:rsid w:val="003E7470"/>
    <w:rsid w:val="003E75CF"/>
    <w:rsid w:val="003E7615"/>
    <w:rsid w:val="003E78C4"/>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B8B"/>
    <w:rsid w:val="003F3C05"/>
    <w:rsid w:val="003F3D6B"/>
    <w:rsid w:val="003F3D71"/>
    <w:rsid w:val="003F45F1"/>
    <w:rsid w:val="003F491F"/>
    <w:rsid w:val="003F5320"/>
    <w:rsid w:val="003F537F"/>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2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60"/>
    <w:rsid w:val="004105DB"/>
    <w:rsid w:val="00410ECD"/>
    <w:rsid w:val="00411086"/>
    <w:rsid w:val="00411109"/>
    <w:rsid w:val="0041143A"/>
    <w:rsid w:val="0041147B"/>
    <w:rsid w:val="004115E8"/>
    <w:rsid w:val="004116D8"/>
    <w:rsid w:val="00411BF9"/>
    <w:rsid w:val="00411FAF"/>
    <w:rsid w:val="004127F8"/>
    <w:rsid w:val="00412FB2"/>
    <w:rsid w:val="00413080"/>
    <w:rsid w:val="0041313A"/>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DA7"/>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760"/>
    <w:rsid w:val="00437DDE"/>
    <w:rsid w:val="00437E39"/>
    <w:rsid w:val="00437F44"/>
    <w:rsid w:val="00440052"/>
    <w:rsid w:val="004401A4"/>
    <w:rsid w:val="004405E1"/>
    <w:rsid w:val="004406C1"/>
    <w:rsid w:val="0044086E"/>
    <w:rsid w:val="00440C63"/>
    <w:rsid w:val="00440C6D"/>
    <w:rsid w:val="00440F34"/>
    <w:rsid w:val="0044107A"/>
    <w:rsid w:val="0044125C"/>
    <w:rsid w:val="00441636"/>
    <w:rsid w:val="00441AA0"/>
    <w:rsid w:val="00441AA1"/>
    <w:rsid w:val="00441C17"/>
    <w:rsid w:val="00441F42"/>
    <w:rsid w:val="004421D0"/>
    <w:rsid w:val="00442715"/>
    <w:rsid w:val="00442EAE"/>
    <w:rsid w:val="0044397D"/>
    <w:rsid w:val="00443A6F"/>
    <w:rsid w:val="00443FB8"/>
    <w:rsid w:val="00443FD4"/>
    <w:rsid w:val="00443FDE"/>
    <w:rsid w:val="004445A4"/>
    <w:rsid w:val="0044465F"/>
    <w:rsid w:val="00445138"/>
    <w:rsid w:val="00445605"/>
    <w:rsid w:val="004456FD"/>
    <w:rsid w:val="00445742"/>
    <w:rsid w:val="00445800"/>
    <w:rsid w:val="0044597B"/>
    <w:rsid w:val="0044602B"/>
    <w:rsid w:val="00446049"/>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18B"/>
    <w:rsid w:val="00453B6F"/>
    <w:rsid w:val="00453CBA"/>
    <w:rsid w:val="00453CF9"/>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DF3"/>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C7F"/>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AF"/>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26D"/>
    <w:rsid w:val="004803BB"/>
    <w:rsid w:val="0048062D"/>
    <w:rsid w:val="00480E51"/>
    <w:rsid w:val="004816D3"/>
    <w:rsid w:val="00482025"/>
    <w:rsid w:val="00482067"/>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059"/>
    <w:rsid w:val="004852B8"/>
    <w:rsid w:val="004852CF"/>
    <w:rsid w:val="0048538E"/>
    <w:rsid w:val="00485A31"/>
    <w:rsid w:val="00485D7D"/>
    <w:rsid w:val="00486067"/>
    <w:rsid w:val="004862C2"/>
    <w:rsid w:val="004862F2"/>
    <w:rsid w:val="0048633A"/>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0E"/>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154"/>
    <w:rsid w:val="004A3245"/>
    <w:rsid w:val="004A3B52"/>
    <w:rsid w:val="004A4102"/>
    <w:rsid w:val="004A454B"/>
    <w:rsid w:val="004A4E16"/>
    <w:rsid w:val="004A5345"/>
    <w:rsid w:val="004A539B"/>
    <w:rsid w:val="004A543E"/>
    <w:rsid w:val="004A56B1"/>
    <w:rsid w:val="004A5951"/>
    <w:rsid w:val="004A6720"/>
    <w:rsid w:val="004A6900"/>
    <w:rsid w:val="004A716B"/>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319"/>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B2"/>
    <w:rsid w:val="004B55C6"/>
    <w:rsid w:val="004B5614"/>
    <w:rsid w:val="004B565A"/>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5B1"/>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3D6"/>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0DA0"/>
    <w:rsid w:val="004E1275"/>
    <w:rsid w:val="004E15FB"/>
    <w:rsid w:val="004E1A68"/>
    <w:rsid w:val="004E1C6F"/>
    <w:rsid w:val="004E1D25"/>
    <w:rsid w:val="004E1D44"/>
    <w:rsid w:val="004E1D68"/>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170"/>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A6C"/>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29A8"/>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5C2"/>
    <w:rsid w:val="0051265A"/>
    <w:rsid w:val="00512ABF"/>
    <w:rsid w:val="00512B9F"/>
    <w:rsid w:val="00513169"/>
    <w:rsid w:val="00513B3A"/>
    <w:rsid w:val="00513DAE"/>
    <w:rsid w:val="00514344"/>
    <w:rsid w:val="005146CF"/>
    <w:rsid w:val="005146DA"/>
    <w:rsid w:val="005151D3"/>
    <w:rsid w:val="005159BB"/>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2902"/>
    <w:rsid w:val="00522AEE"/>
    <w:rsid w:val="00523465"/>
    <w:rsid w:val="0052356C"/>
    <w:rsid w:val="00523601"/>
    <w:rsid w:val="00523667"/>
    <w:rsid w:val="0052367A"/>
    <w:rsid w:val="00523971"/>
    <w:rsid w:val="00523979"/>
    <w:rsid w:val="00523F8A"/>
    <w:rsid w:val="0052406A"/>
    <w:rsid w:val="00524218"/>
    <w:rsid w:val="005242B4"/>
    <w:rsid w:val="005244F7"/>
    <w:rsid w:val="005245CA"/>
    <w:rsid w:val="005246D7"/>
    <w:rsid w:val="00524A43"/>
    <w:rsid w:val="00524D75"/>
    <w:rsid w:val="00524F17"/>
    <w:rsid w:val="005250C1"/>
    <w:rsid w:val="00525A52"/>
    <w:rsid w:val="00525E31"/>
    <w:rsid w:val="00525E5E"/>
    <w:rsid w:val="00526573"/>
    <w:rsid w:val="00526856"/>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829"/>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62C"/>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B5A"/>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9D5"/>
    <w:rsid w:val="00566C7F"/>
    <w:rsid w:val="00566CD3"/>
    <w:rsid w:val="00567080"/>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1F"/>
    <w:rsid w:val="00585245"/>
    <w:rsid w:val="005852B6"/>
    <w:rsid w:val="0058538D"/>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7B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512"/>
    <w:rsid w:val="005B681A"/>
    <w:rsid w:val="005B792A"/>
    <w:rsid w:val="005B79D5"/>
    <w:rsid w:val="005B7E13"/>
    <w:rsid w:val="005C0F93"/>
    <w:rsid w:val="005C1017"/>
    <w:rsid w:val="005C1262"/>
    <w:rsid w:val="005C1734"/>
    <w:rsid w:val="005C1A54"/>
    <w:rsid w:val="005C1AD8"/>
    <w:rsid w:val="005C1E31"/>
    <w:rsid w:val="005C267A"/>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DA5"/>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11B"/>
    <w:rsid w:val="005E3550"/>
    <w:rsid w:val="005E37AF"/>
    <w:rsid w:val="005E3956"/>
    <w:rsid w:val="005E3C68"/>
    <w:rsid w:val="005E46A7"/>
    <w:rsid w:val="005E46C2"/>
    <w:rsid w:val="005E49CF"/>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863"/>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99E"/>
    <w:rsid w:val="00603AD7"/>
    <w:rsid w:val="00603D2B"/>
    <w:rsid w:val="00604099"/>
    <w:rsid w:val="00604502"/>
    <w:rsid w:val="0060463B"/>
    <w:rsid w:val="0060466C"/>
    <w:rsid w:val="006046B6"/>
    <w:rsid w:val="00604821"/>
    <w:rsid w:val="006050F7"/>
    <w:rsid w:val="006053E1"/>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D4F"/>
    <w:rsid w:val="00613E2A"/>
    <w:rsid w:val="006141BA"/>
    <w:rsid w:val="00614361"/>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1A75"/>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CD7"/>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2A8"/>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0EA0"/>
    <w:rsid w:val="00641591"/>
    <w:rsid w:val="006415CF"/>
    <w:rsid w:val="0064162F"/>
    <w:rsid w:val="00641707"/>
    <w:rsid w:val="00641761"/>
    <w:rsid w:val="00641A77"/>
    <w:rsid w:val="00641AFB"/>
    <w:rsid w:val="00641C15"/>
    <w:rsid w:val="00642525"/>
    <w:rsid w:val="0064296E"/>
    <w:rsid w:val="00643283"/>
    <w:rsid w:val="006432C1"/>
    <w:rsid w:val="006436DF"/>
    <w:rsid w:val="00643717"/>
    <w:rsid w:val="0064388E"/>
    <w:rsid w:val="00643AE2"/>
    <w:rsid w:val="00643BCC"/>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6CC"/>
    <w:rsid w:val="006551F3"/>
    <w:rsid w:val="0065545C"/>
    <w:rsid w:val="006559C7"/>
    <w:rsid w:val="00655AAA"/>
    <w:rsid w:val="00655EF6"/>
    <w:rsid w:val="00655F13"/>
    <w:rsid w:val="00656812"/>
    <w:rsid w:val="00656D79"/>
    <w:rsid w:val="00656DFE"/>
    <w:rsid w:val="00656E48"/>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1EA"/>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13A"/>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5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2E6"/>
    <w:rsid w:val="006923B0"/>
    <w:rsid w:val="0069247D"/>
    <w:rsid w:val="006924C8"/>
    <w:rsid w:val="0069257A"/>
    <w:rsid w:val="00692967"/>
    <w:rsid w:val="00692A4D"/>
    <w:rsid w:val="00692E62"/>
    <w:rsid w:val="00693165"/>
    <w:rsid w:val="00693469"/>
    <w:rsid w:val="006937D5"/>
    <w:rsid w:val="00693979"/>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C39"/>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9D5"/>
    <w:rsid w:val="006A0FC3"/>
    <w:rsid w:val="006A1679"/>
    <w:rsid w:val="006A194F"/>
    <w:rsid w:val="006A1D7C"/>
    <w:rsid w:val="006A1FA7"/>
    <w:rsid w:val="006A2474"/>
    <w:rsid w:val="006A26A1"/>
    <w:rsid w:val="006A2708"/>
    <w:rsid w:val="006A2793"/>
    <w:rsid w:val="006A28BE"/>
    <w:rsid w:val="006A2A97"/>
    <w:rsid w:val="006A2E0D"/>
    <w:rsid w:val="006A392E"/>
    <w:rsid w:val="006A3996"/>
    <w:rsid w:val="006A42C6"/>
    <w:rsid w:val="006A4696"/>
    <w:rsid w:val="006A48E3"/>
    <w:rsid w:val="006A4FF4"/>
    <w:rsid w:val="006A5108"/>
    <w:rsid w:val="006A5467"/>
    <w:rsid w:val="006A549A"/>
    <w:rsid w:val="006A5D49"/>
    <w:rsid w:val="006A64C8"/>
    <w:rsid w:val="006A6A94"/>
    <w:rsid w:val="006A6B7C"/>
    <w:rsid w:val="006A735A"/>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20F"/>
    <w:rsid w:val="006B3309"/>
    <w:rsid w:val="006B35E0"/>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68E"/>
    <w:rsid w:val="006C3BAB"/>
    <w:rsid w:val="006C3C38"/>
    <w:rsid w:val="006C3CD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473"/>
    <w:rsid w:val="006C6AB8"/>
    <w:rsid w:val="006C6E72"/>
    <w:rsid w:val="006C7168"/>
    <w:rsid w:val="006C73A0"/>
    <w:rsid w:val="006C757A"/>
    <w:rsid w:val="006C7711"/>
    <w:rsid w:val="006C7C5A"/>
    <w:rsid w:val="006D0380"/>
    <w:rsid w:val="006D0E98"/>
    <w:rsid w:val="006D1246"/>
    <w:rsid w:val="006D1C79"/>
    <w:rsid w:val="006D218D"/>
    <w:rsid w:val="006D243B"/>
    <w:rsid w:val="006D24D4"/>
    <w:rsid w:val="006D26B6"/>
    <w:rsid w:val="006D29E7"/>
    <w:rsid w:val="006D30EF"/>
    <w:rsid w:val="006D3255"/>
    <w:rsid w:val="006D32FB"/>
    <w:rsid w:val="006D342F"/>
    <w:rsid w:val="006D3560"/>
    <w:rsid w:val="006D36F8"/>
    <w:rsid w:val="006D37A3"/>
    <w:rsid w:val="006D385D"/>
    <w:rsid w:val="006D39BB"/>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512"/>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782"/>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118"/>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778"/>
    <w:rsid w:val="0071385F"/>
    <w:rsid w:val="00713C4B"/>
    <w:rsid w:val="007140D4"/>
    <w:rsid w:val="0071463C"/>
    <w:rsid w:val="00714694"/>
    <w:rsid w:val="00714876"/>
    <w:rsid w:val="00715912"/>
    <w:rsid w:val="00715F4E"/>
    <w:rsid w:val="00716001"/>
    <w:rsid w:val="0071628D"/>
    <w:rsid w:val="007164BE"/>
    <w:rsid w:val="00716E18"/>
    <w:rsid w:val="00717450"/>
    <w:rsid w:val="007177E6"/>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0A"/>
    <w:rsid w:val="007227D7"/>
    <w:rsid w:val="00722B07"/>
    <w:rsid w:val="00722D63"/>
    <w:rsid w:val="00722DAA"/>
    <w:rsid w:val="00722DE1"/>
    <w:rsid w:val="00723562"/>
    <w:rsid w:val="0072359D"/>
    <w:rsid w:val="007236F8"/>
    <w:rsid w:val="00723A2C"/>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0C81"/>
    <w:rsid w:val="00731013"/>
    <w:rsid w:val="0073169F"/>
    <w:rsid w:val="00731A07"/>
    <w:rsid w:val="00731B2C"/>
    <w:rsid w:val="00731CA5"/>
    <w:rsid w:val="00731CC2"/>
    <w:rsid w:val="00732A04"/>
    <w:rsid w:val="0073333F"/>
    <w:rsid w:val="0073334B"/>
    <w:rsid w:val="0073372A"/>
    <w:rsid w:val="0073384C"/>
    <w:rsid w:val="00733947"/>
    <w:rsid w:val="00734007"/>
    <w:rsid w:val="0073413D"/>
    <w:rsid w:val="0073419D"/>
    <w:rsid w:val="00734365"/>
    <w:rsid w:val="0073465B"/>
    <w:rsid w:val="0073468E"/>
    <w:rsid w:val="007347FC"/>
    <w:rsid w:val="00734FB7"/>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224"/>
    <w:rsid w:val="00751B1D"/>
    <w:rsid w:val="00751B41"/>
    <w:rsid w:val="00751CF0"/>
    <w:rsid w:val="007520B7"/>
    <w:rsid w:val="007520CB"/>
    <w:rsid w:val="007525A6"/>
    <w:rsid w:val="00752608"/>
    <w:rsid w:val="0075280B"/>
    <w:rsid w:val="00752882"/>
    <w:rsid w:val="00752974"/>
    <w:rsid w:val="00752E7F"/>
    <w:rsid w:val="00753A1B"/>
    <w:rsid w:val="00754124"/>
    <w:rsid w:val="007547B9"/>
    <w:rsid w:val="00754F83"/>
    <w:rsid w:val="007550B4"/>
    <w:rsid w:val="00755327"/>
    <w:rsid w:val="00755446"/>
    <w:rsid w:val="00755853"/>
    <w:rsid w:val="00755956"/>
    <w:rsid w:val="00755BF9"/>
    <w:rsid w:val="00755C50"/>
    <w:rsid w:val="00756289"/>
    <w:rsid w:val="00756566"/>
    <w:rsid w:val="00756A70"/>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6FF"/>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8BE"/>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738"/>
    <w:rsid w:val="00775E8F"/>
    <w:rsid w:val="00776154"/>
    <w:rsid w:val="0077663F"/>
    <w:rsid w:val="0077666B"/>
    <w:rsid w:val="007768E3"/>
    <w:rsid w:val="00776C95"/>
    <w:rsid w:val="00776F8E"/>
    <w:rsid w:val="007771C3"/>
    <w:rsid w:val="0077753C"/>
    <w:rsid w:val="00777E61"/>
    <w:rsid w:val="00777FAC"/>
    <w:rsid w:val="00781965"/>
    <w:rsid w:val="00781D43"/>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9AF"/>
    <w:rsid w:val="00786D0D"/>
    <w:rsid w:val="007870F8"/>
    <w:rsid w:val="007871DC"/>
    <w:rsid w:val="00787768"/>
    <w:rsid w:val="00787FDD"/>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D12"/>
    <w:rsid w:val="00796FBD"/>
    <w:rsid w:val="0079758B"/>
    <w:rsid w:val="007979B2"/>
    <w:rsid w:val="00797CE5"/>
    <w:rsid w:val="00797ED3"/>
    <w:rsid w:val="007A017D"/>
    <w:rsid w:val="007A0316"/>
    <w:rsid w:val="007A0501"/>
    <w:rsid w:val="007A065B"/>
    <w:rsid w:val="007A0FB5"/>
    <w:rsid w:val="007A14CC"/>
    <w:rsid w:val="007A1656"/>
    <w:rsid w:val="007A2462"/>
    <w:rsid w:val="007A27E7"/>
    <w:rsid w:val="007A2C66"/>
    <w:rsid w:val="007A300E"/>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4A0"/>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6C21"/>
    <w:rsid w:val="007C72A8"/>
    <w:rsid w:val="007C77A9"/>
    <w:rsid w:val="007C7C26"/>
    <w:rsid w:val="007D00BB"/>
    <w:rsid w:val="007D0353"/>
    <w:rsid w:val="007D057D"/>
    <w:rsid w:val="007D0746"/>
    <w:rsid w:val="007D07B4"/>
    <w:rsid w:val="007D0801"/>
    <w:rsid w:val="007D1166"/>
    <w:rsid w:val="007D1171"/>
    <w:rsid w:val="007D13CC"/>
    <w:rsid w:val="007D16CA"/>
    <w:rsid w:val="007D1723"/>
    <w:rsid w:val="007D1B9F"/>
    <w:rsid w:val="007D1BB7"/>
    <w:rsid w:val="007D1CB8"/>
    <w:rsid w:val="007D2095"/>
    <w:rsid w:val="007D227A"/>
    <w:rsid w:val="007D2289"/>
    <w:rsid w:val="007D231C"/>
    <w:rsid w:val="007D2595"/>
    <w:rsid w:val="007D25EB"/>
    <w:rsid w:val="007D2899"/>
    <w:rsid w:val="007D2BEC"/>
    <w:rsid w:val="007D2C6E"/>
    <w:rsid w:val="007D2C74"/>
    <w:rsid w:val="007D33FF"/>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7B0"/>
    <w:rsid w:val="007E386F"/>
    <w:rsid w:val="007E3904"/>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00"/>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43AF"/>
    <w:rsid w:val="00804DAC"/>
    <w:rsid w:val="008051AD"/>
    <w:rsid w:val="008051C1"/>
    <w:rsid w:val="0080559C"/>
    <w:rsid w:val="00805B67"/>
    <w:rsid w:val="00806051"/>
    <w:rsid w:val="0080612A"/>
    <w:rsid w:val="00806187"/>
    <w:rsid w:val="008062F3"/>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E2C"/>
    <w:rsid w:val="00813F1A"/>
    <w:rsid w:val="008140AD"/>
    <w:rsid w:val="00814379"/>
    <w:rsid w:val="008144EA"/>
    <w:rsid w:val="00814BD6"/>
    <w:rsid w:val="00814C9A"/>
    <w:rsid w:val="00814DA3"/>
    <w:rsid w:val="00815065"/>
    <w:rsid w:val="008151D1"/>
    <w:rsid w:val="008152C9"/>
    <w:rsid w:val="008153F0"/>
    <w:rsid w:val="00815410"/>
    <w:rsid w:val="00815B35"/>
    <w:rsid w:val="00815F21"/>
    <w:rsid w:val="008167D2"/>
    <w:rsid w:val="0081696F"/>
    <w:rsid w:val="008169E8"/>
    <w:rsid w:val="00816A67"/>
    <w:rsid w:val="00817528"/>
    <w:rsid w:val="00817A62"/>
    <w:rsid w:val="00817B14"/>
    <w:rsid w:val="00817E6D"/>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703"/>
    <w:rsid w:val="00830DBD"/>
    <w:rsid w:val="00830E69"/>
    <w:rsid w:val="008310D9"/>
    <w:rsid w:val="008314CB"/>
    <w:rsid w:val="008318A3"/>
    <w:rsid w:val="008319D8"/>
    <w:rsid w:val="008323FE"/>
    <w:rsid w:val="0083247C"/>
    <w:rsid w:val="00832903"/>
    <w:rsid w:val="0083297F"/>
    <w:rsid w:val="00832EF7"/>
    <w:rsid w:val="008333D3"/>
    <w:rsid w:val="00833439"/>
    <w:rsid w:val="00833498"/>
    <w:rsid w:val="0083399F"/>
    <w:rsid w:val="00834639"/>
    <w:rsid w:val="00834890"/>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4BD"/>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4F0F"/>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30"/>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255"/>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329"/>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6DB4"/>
    <w:rsid w:val="008772BE"/>
    <w:rsid w:val="008778EC"/>
    <w:rsid w:val="00877AC2"/>
    <w:rsid w:val="008803F6"/>
    <w:rsid w:val="00880642"/>
    <w:rsid w:val="00880868"/>
    <w:rsid w:val="008809E5"/>
    <w:rsid w:val="00880B98"/>
    <w:rsid w:val="00880C34"/>
    <w:rsid w:val="00880C7E"/>
    <w:rsid w:val="00880F6C"/>
    <w:rsid w:val="00880FD6"/>
    <w:rsid w:val="00881166"/>
    <w:rsid w:val="00881F33"/>
    <w:rsid w:val="00882736"/>
    <w:rsid w:val="00882E2E"/>
    <w:rsid w:val="00882F78"/>
    <w:rsid w:val="008831FA"/>
    <w:rsid w:val="00883201"/>
    <w:rsid w:val="0088329C"/>
    <w:rsid w:val="0088364E"/>
    <w:rsid w:val="00883B03"/>
    <w:rsid w:val="00883C25"/>
    <w:rsid w:val="00883C7A"/>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EB8"/>
    <w:rsid w:val="008A1EED"/>
    <w:rsid w:val="008A2168"/>
    <w:rsid w:val="008A224A"/>
    <w:rsid w:val="008A2701"/>
    <w:rsid w:val="008A27B2"/>
    <w:rsid w:val="008A28AF"/>
    <w:rsid w:val="008A2A7F"/>
    <w:rsid w:val="008A2CB4"/>
    <w:rsid w:val="008A30E0"/>
    <w:rsid w:val="008A36F7"/>
    <w:rsid w:val="008A3A2E"/>
    <w:rsid w:val="008A3ADF"/>
    <w:rsid w:val="008A3B4E"/>
    <w:rsid w:val="008A4577"/>
    <w:rsid w:val="008A4A9A"/>
    <w:rsid w:val="008A4C71"/>
    <w:rsid w:val="008A5331"/>
    <w:rsid w:val="008A5E55"/>
    <w:rsid w:val="008A6263"/>
    <w:rsid w:val="008A62C8"/>
    <w:rsid w:val="008A63F6"/>
    <w:rsid w:val="008A6400"/>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09AE"/>
    <w:rsid w:val="008C10DA"/>
    <w:rsid w:val="008C13A4"/>
    <w:rsid w:val="008C1FDE"/>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6E7"/>
    <w:rsid w:val="008C7A96"/>
    <w:rsid w:val="008D01A8"/>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D38"/>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92A"/>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2F9"/>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E55"/>
    <w:rsid w:val="00902F18"/>
    <w:rsid w:val="009030CE"/>
    <w:rsid w:val="00903363"/>
    <w:rsid w:val="009037B5"/>
    <w:rsid w:val="00903D25"/>
    <w:rsid w:val="00903EC0"/>
    <w:rsid w:val="009046D1"/>
    <w:rsid w:val="00905100"/>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0F8E"/>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2DA"/>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55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B74"/>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905"/>
    <w:rsid w:val="00951E7A"/>
    <w:rsid w:val="00952396"/>
    <w:rsid w:val="0095266C"/>
    <w:rsid w:val="009526C6"/>
    <w:rsid w:val="00952AEA"/>
    <w:rsid w:val="00952B93"/>
    <w:rsid w:val="00952D75"/>
    <w:rsid w:val="00952DF5"/>
    <w:rsid w:val="00952EAF"/>
    <w:rsid w:val="00952F85"/>
    <w:rsid w:val="009536E5"/>
    <w:rsid w:val="00953893"/>
    <w:rsid w:val="00953A54"/>
    <w:rsid w:val="00954446"/>
    <w:rsid w:val="0095447C"/>
    <w:rsid w:val="00954718"/>
    <w:rsid w:val="00954BD3"/>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282"/>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DAA"/>
    <w:rsid w:val="00980F46"/>
    <w:rsid w:val="009818F6"/>
    <w:rsid w:val="00981919"/>
    <w:rsid w:val="00981A0A"/>
    <w:rsid w:val="00981E6F"/>
    <w:rsid w:val="009820A3"/>
    <w:rsid w:val="0098211B"/>
    <w:rsid w:val="009828ED"/>
    <w:rsid w:val="00982A53"/>
    <w:rsid w:val="00982A59"/>
    <w:rsid w:val="00982B6C"/>
    <w:rsid w:val="009832C4"/>
    <w:rsid w:val="009833C7"/>
    <w:rsid w:val="009834C3"/>
    <w:rsid w:val="009835F2"/>
    <w:rsid w:val="00983671"/>
    <w:rsid w:val="00983CD3"/>
    <w:rsid w:val="00983DCA"/>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5EAD"/>
    <w:rsid w:val="0098654C"/>
    <w:rsid w:val="00986F77"/>
    <w:rsid w:val="00986FE0"/>
    <w:rsid w:val="0098716E"/>
    <w:rsid w:val="009872F9"/>
    <w:rsid w:val="009873A7"/>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5493"/>
    <w:rsid w:val="009960AE"/>
    <w:rsid w:val="0099613B"/>
    <w:rsid w:val="009963FF"/>
    <w:rsid w:val="009966E1"/>
    <w:rsid w:val="00996C89"/>
    <w:rsid w:val="00996DED"/>
    <w:rsid w:val="0099731F"/>
    <w:rsid w:val="00997610"/>
    <w:rsid w:val="00997993"/>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3C"/>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342"/>
    <w:rsid w:val="009B2757"/>
    <w:rsid w:val="009B2851"/>
    <w:rsid w:val="009B2C30"/>
    <w:rsid w:val="009B2DD8"/>
    <w:rsid w:val="009B2F9A"/>
    <w:rsid w:val="009B37FF"/>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1D"/>
    <w:rsid w:val="009C2720"/>
    <w:rsid w:val="009C2D78"/>
    <w:rsid w:val="009C31BA"/>
    <w:rsid w:val="009C31C0"/>
    <w:rsid w:val="009C387F"/>
    <w:rsid w:val="009C3935"/>
    <w:rsid w:val="009C4176"/>
    <w:rsid w:val="009C4987"/>
    <w:rsid w:val="009C4C9C"/>
    <w:rsid w:val="009C4CC8"/>
    <w:rsid w:val="009C4CFD"/>
    <w:rsid w:val="009C52B7"/>
    <w:rsid w:val="009C5AFA"/>
    <w:rsid w:val="009C5B04"/>
    <w:rsid w:val="009C5C71"/>
    <w:rsid w:val="009C5DCE"/>
    <w:rsid w:val="009C5EB9"/>
    <w:rsid w:val="009C6322"/>
    <w:rsid w:val="009C635C"/>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3F"/>
    <w:rsid w:val="009D26D8"/>
    <w:rsid w:val="009D27D6"/>
    <w:rsid w:val="009D2D1C"/>
    <w:rsid w:val="009D3145"/>
    <w:rsid w:val="009D3231"/>
    <w:rsid w:val="009D333E"/>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2F0"/>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C59"/>
    <w:rsid w:val="009F1E72"/>
    <w:rsid w:val="009F230A"/>
    <w:rsid w:val="009F244A"/>
    <w:rsid w:val="009F297B"/>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5D39"/>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96F"/>
    <w:rsid w:val="00A14C9F"/>
    <w:rsid w:val="00A14E3E"/>
    <w:rsid w:val="00A150B9"/>
    <w:rsid w:val="00A157AE"/>
    <w:rsid w:val="00A15A19"/>
    <w:rsid w:val="00A16647"/>
    <w:rsid w:val="00A16911"/>
    <w:rsid w:val="00A16AE1"/>
    <w:rsid w:val="00A17013"/>
    <w:rsid w:val="00A170D3"/>
    <w:rsid w:val="00A1737D"/>
    <w:rsid w:val="00A179C1"/>
    <w:rsid w:val="00A17CE5"/>
    <w:rsid w:val="00A20180"/>
    <w:rsid w:val="00A2032F"/>
    <w:rsid w:val="00A20617"/>
    <w:rsid w:val="00A20D28"/>
    <w:rsid w:val="00A20E70"/>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80"/>
    <w:rsid w:val="00A277BD"/>
    <w:rsid w:val="00A2794D"/>
    <w:rsid w:val="00A27A6E"/>
    <w:rsid w:val="00A27B92"/>
    <w:rsid w:val="00A27D2A"/>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BF2"/>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A31"/>
    <w:rsid w:val="00A43F03"/>
    <w:rsid w:val="00A43F07"/>
    <w:rsid w:val="00A4431D"/>
    <w:rsid w:val="00A44540"/>
    <w:rsid w:val="00A451A0"/>
    <w:rsid w:val="00A451C6"/>
    <w:rsid w:val="00A4536F"/>
    <w:rsid w:val="00A45776"/>
    <w:rsid w:val="00A45A22"/>
    <w:rsid w:val="00A45EBD"/>
    <w:rsid w:val="00A46200"/>
    <w:rsid w:val="00A46247"/>
    <w:rsid w:val="00A46C7D"/>
    <w:rsid w:val="00A46CA0"/>
    <w:rsid w:val="00A46E38"/>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C16"/>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6E4"/>
    <w:rsid w:val="00A57C83"/>
    <w:rsid w:val="00A57D24"/>
    <w:rsid w:val="00A60799"/>
    <w:rsid w:val="00A60974"/>
    <w:rsid w:val="00A60AAA"/>
    <w:rsid w:val="00A60B02"/>
    <w:rsid w:val="00A60B3A"/>
    <w:rsid w:val="00A60CE1"/>
    <w:rsid w:val="00A6113B"/>
    <w:rsid w:val="00A611BA"/>
    <w:rsid w:val="00A61353"/>
    <w:rsid w:val="00A61799"/>
    <w:rsid w:val="00A6196E"/>
    <w:rsid w:val="00A61A34"/>
    <w:rsid w:val="00A61B41"/>
    <w:rsid w:val="00A61E45"/>
    <w:rsid w:val="00A61EF1"/>
    <w:rsid w:val="00A61F41"/>
    <w:rsid w:val="00A626B0"/>
    <w:rsid w:val="00A62BF6"/>
    <w:rsid w:val="00A62E3E"/>
    <w:rsid w:val="00A63193"/>
    <w:rsid w:val="00A632B9"/>
    <w:rsid w:val="00A63BE1"/>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634"/>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A58"/>
    <w:rsid w:val="00A86D3E"/>
    <w:rsid w:val="00A87230"/>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09"/>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9E"/>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1D2"/>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0BB9"/>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42C"/>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8FA"/>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9F"/>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1F4B"/>
    <w:rsid w:val="00AF2127"/>
    <w:rsid w:val="00AF2A89"/>
    <w:rsid w:val="00AF302E"/>
    <w:rsid w:val="00AF3175"/>
    <w:rsid w:val="00AF3404"/>
    <w:rsid w:val="00AF3560"/>
    <w:rsid w:val="00AF37CB"/>
    <w:rsid w:val="00AF3ECA"/>
    <w:rsid w:val="00AF3F4B"/>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722C"/>
    <w:rsid w:val="00AF7564"/>
    <w:rsid w:val="00AF79C5"/>
    <w:rsid w:val="00AF7B5D"/>
    <w:rsid w:val="00AF7EC1"/>
    <w:rsid w:val="00AF7FB0"/>
    <w:rsid w:val="00B0006B"/>
    <w:rsid w:val="00B005E3"/>
    <w:rsid w:val="00B00875"/>
    <w:rsid w:val="00B00FD7"/>
    <w:rsid w:val="00B012F2"/>
    <w:rsid w:val="00B0130A"/>
    <w:rsid w:val="00B01816"/>
    <w:rsid w:val="00B01A8A"/>
    <w:rsid w:val="00B01B23"/>
    <w:rsid w:val="00B01C30"/>
    <w:rsid w:val="00B01C52"/>
    <w:rsid w:val="00B02225"/>
    <w:rsid w:val="00B02A49"/>
    <w:rsid w:val="00B02D5E"/>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F0"/>
    <w:rsid w:val="00B0757A"/>
    <w:rsid w:val="00B07595"/>
    <w:rsid w:val="00B075D6"/>
    <w:rsid w:val="00B078B4"/>
    <w:rsid w:val="00B0793C"/>
    <w:rsid w:val="00B07D3B"/>
    <w:rsid w:val="00B07F40"/>
    <w:rsid w:val="00B10092"/>
    <w:rsid w:val="00B103BF"/>
    <w:rsid w:val="00B10523"/>
    <w:rsid w:val="00B10832"/>
    <w:rsid w:val="00B10B01"/>
    <w:rsid w:val="00B10CE7"/>
    <w:rsid w:val="00B10F50"/>
    <w:rsid w:val="00B11097"/>
    <w:rsid w:val="00B11D85"/>
    <w:rsid w:val="00B1201A"/>
    <w:rsid w:val="00B12283"/>
    <w:rsid w:val="00B128D7"/>
    <w:rsid w:val="00B12954"/>
    <w:rsid w:val="00B12CC0"/>
    <w:rsid w:val="00B12D6A"/>
    <w:rsid w:val="00B12EC2"/>
    <w:rsid w:val="00B130D3"/>
    <w:rsid w:val="00B13805"/>
    <w:rsid w:val="00B138B9"/>
    <w:rsid w:val="00B13908"/>
    <w:rsid w:val="00B13BF4"/>
    <w:rsid w:val="00B13F02"/>
    <w:rsid w:val="00B1416C"/>
    <w:rsid w:val="00B142A8"/>
    <w:rsid w:val="00B142CD"/>
    <w:rsid w:val="00B14474"/>
    <w:rsid w:val="00B1447F"/>
    <w:rsid w:val="00B14745"/>
    <w:rsid w:val="00B14865"/>
    <w:rsid w:val="00B148B5"/>
    <w:rsid w:val="00B14D32"/>
    <w:rsid w:val="00B14D74"/>
    <w:rsid w:val="00B151AD"/>
    <w:rsid w:val="00B15426"/>
    <w:rsid w:val="00B15781"/>
    <w:rsid w:val="00B15921"/>
    <w:rsid w:val="00B15A26"/>
    <w:rsid w:val="00B161BB"/>
    <w:rsid w:val="00B1654A"/>
    <w:rsid w:val="00B1738A"/>
    <w:rsid w:val="00B17906"/>
    <w:rsid w:val="00B17944"/>
    <w:rsid w:val="00B17D70"/>
    <w:rsid w:val="00B17E7E"/>
    <w:rsid w:val="00B2023A"/>
    <w:rsid w:val="00B20289"/>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B14"/>
    <w:rsid w:val="00B22EA0"/>
    <w:rsid w:val="00B22FC5"/>
    <w:rsid w:val="00B23059"/>
    <w:rsid w:val="00B231DC"/>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808"/>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919"/>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6D8F"/>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94C"/>
    <w:rsid w:val="00B46BB9"/>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561"/>
    <w:rsid w:val="00B55A47"/>
    <w:rsid w:val="00B56138"/>
    <w:rsid w:val="00B564F9"/>
    <w:rsid w:val="00B569AF"/>
    <w:rsid w:val="00B56B75"/>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6E8"/>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997"/>
    <w:rsid w:val="00B72AB2"/>
    <w:rsid w:val="00B730ED"/>
    <w:rsid w:val="00B7311B"/>
    <w:rsid w:val="00B7336F"/>
    <w:rsid w:val="00B73387"/>
    <w:rsid w:val="00B733EF"/>
    <w:rsid w:val="00B734C5"/>
    <w:rsid w:val="00B735F9"/>
    <w:rsid w:val="00B740AA"/>
    <w:rsid w:val="00B745E0"/>
    <w:rsid w:val="00B74705"/>
    <w:rsid w:val="00B74ABA"/>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0955"/>
    <w:rsid w:val="00B811F7"/>
    <w:rsid w:val="00B8139E"/>
    <w:rsid w:val="00B815E1"/>
    <w:rsid w:val="00B81794"/>
    <w:rsid w:val="00B81C7A"/>
    <w:rsid w:val="00B81FC0"/>
    <w:rsid w:val="00B82171"/>
    <w:rsid w:val="00B825B5"/>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51B"/>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243"/>
    <w:rsid w:val="00BA1453"/>
    <w:rsid w:val="00BA178D"/>
    <w:rsid w:val="00BA18D1"/>
    <w:rsid w:val="00BA18D2"/>
    <w:rsid w:val="00BA1B11"/>
    <w:rsid w:val="00BA1D6A"/>
    <w:rsid w:val="00BA2086"/>
    <w:rsid w:val="00BA211D"/>
    <w:rsid w:val="00BA2120"/>
    <w:rsid w:val="00BA216E"/>
    <w:rsid w:val="00BA27D5"/>
    <w:rsid w:val="00BA29FE"/>
    <w:rsid w:val="00BA3182"/>
    <w:rsid w:val="00BA3436"/>
    <w:rsid w:val="00BA34C9"/>
    <w:rsid w:val="00BA35D1"/>
    <w:rsid w:val="00BA3ED2"/>
    <w:rsid w:val="00BA3F15"/>
    <w:rsid w:val="00BA4712"/>
    <w:rsid w:val="00BA493B"/>
    <w:rsid w:val="00BA49A5"/>
    <w:rsid w:val="00BA4A05"/>
    <w:rsid w:val="00BA4AAF"/>
    <w:rsid w:val="00BA4F05"/>
    <w:rsid w:val="00BA565E"/>
    <w:rsid w:val="00BA5D56"/>
    <w:rsid w:val="00BA6295"/>
    <w:rsid w:val="00BA687D"/>
    <w:rsid w:val="00BA6D42"/>
    <w:rsid w:val="00BA6EF3"/>
    <w:rsid w:val="00BA7BCC"/>
    <w:rsid w:val="00BA7DF4"/>
    <w:rsid w:val="00BA7F2B"/>
    <w:rsid w:val="00BB03B5"/>
    <w:rsid w:val="00BB073C"/>
    <w:rsid w:val="00BB0BF0"/>
    <w:rsid w:val="00BB0E3E"/>
    <w:rsid w:val="00BB0E96"/>
    <w:rsid w:val="00BB102D"/>
    <w:rsid w:val="00BB12E8"/>
    <w:rsid w:val="00BB1427"/>
    <w:rsid w:val="00BB1770"/>
    <w:rsid w:val="00BB1A67"/>
    <w:rsid w:val="00BB1BEA"/>
    <w:rsid w:val="00BB1C65"/>
    <w:rsid w:val="00BB1D7C"/>
    <w:rsid w:val="00BB1DB2"/>
    <w:rsid w:val="00BB1E35"/>
    <w:rsid w:val="00BB2531"/>
    <w:rsid w:val="00BB269C"/>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BCB"/>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298"/>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597"/>
    <w:rsid w:val="00BD1618"/>
    <w:rsid w:val="00BD1F0D"/>
    <w:rsid w:val="00BD213E"/>
    <w:rsid w:val="00BD22F8"/>
    <w:rsid w:val="00BD2697"/>
    <w:rsid w:val="00BD2961"/>
    <w:rsid w:val="00BD33C1"/>
    <w:rsid w:val="00BD3982"/>
    <w:rsid w:val="00BD3FD8"/>
    <w:rsid w:val="00BD408E"/>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E00"/>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D20"/>
    <w:rsid w:val="00BE3F08"/>
    <w:rsid w:val="00BE42BC"/>
    <w:rsid w:val="00BE454F"/>
    <w:rsid w:val="00BE48D0"/>
    <w:rsid w:val="00BE53A3"/>
    <w:rsid w:val="00BE53B4"/>
    <w:rsid w:val="00BE593B"/>
    <w:rsid w:val="00BE59CC"/>
    <w:rsid w:val="00BE59ED"/>
    <w:rsid w:val="00BE5C3B"/>
    <w:rsid w:val="00BE5FEF"/>
    <w:rsid w:val="00BE603C"/>
    <w:rsid w:val="00BE603F"/>
    <w:rsid w:val="00BE60C3"/>
    <w:rsid w:val="00BE63A4"/>
    <w:rsid w:val="00BE6810"/>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653"/>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06"/>
    <w:rsid w:val="00C016E0"/>
    <w:rsid w:val="00C0210D"/>
    <w:rsid w:val="00C021AE"/>
    <w:rsid w:val="00C02CB8"/>
    <w:rsid w:val="00C02CE2"/>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99E"/>
    <w:rsid w:val="00C07E89"/>
    <w:rsid w:val="00C07FC4"/>
    <w:rsid w:val="00C10343"/>
    <w:rsid w:val="00C10642"/>
    <w:rsid w:val="00C1069D"/>
    <w:rsid w:val="00C10BE0"/>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39F"/>
    <w:rsid w:val="00C165C8"/>
    <w:rsid w:val="00C16713"/>
    <w:rsid w:val="00C172BF"/>
    <w:rsid w:val="00C1751B"/>
    <w:rsid w:val="00C175EC"/>
    <w:rsid w:val="00C203A5"/>
    <w:rsid w:val="00C203B0"/>
    <w:rsid w:val="00C205E5"/>
    <w:rsid w:val="00C2173E"/>
    <w:rsid w:val="00C2185A"/>
    <w:rsid w:val="00C221C5"/>
    <w:rsid w:val="00C226F3"/>
    <w:rsid w:val="00C22871"/>
    <w:rsid w:val="00C228F5"/>
    <w:rsid w:val="00C22B7C"/>
    <w:rsid w:val="00C22C2A"/>
    <w:rsid w:val="00C23194"/>
    <w:rsid w:val="00C236C9"/>
    <w:rsid w:val="00C23749"/>
    <w:rsid w:val="00C2404E"/>
    <w:rsid w:val="00C24481"/>
    <w:rsid w:val="00C24913"/>
    <w:rsid w:val="00C24DDB"/>
    <w:rsid w:val="00C2506B"/>
    <w:rsid w:val="00C2522A"/>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0D12"/>
    <w:rsid w:val="00C31031"/>
    <w:rsid w:val="00C3152C"/>
    <w:rsid w:val="00C31975"/>
    <w:rsid w:val="00C31C99"/>
    <w:rsid w:val="00C31F4C"/>
    <w:rsid w:val="00C326D6"/>
    <w:rsid w:val="00C329E7"/>
    <w:rsid w:val="00C32C34"/>
    <w:rsid w:val="00C3303F"/>
    <w:rsid w:val="00C332D0"/>
    <w:rsid w:val="00C33326"/>
    <w:rsid w:val="00C333BE"/>
    <w:rsid w:val="00C33562"/>
    <w:rsid w:val="00C33AC1"/>
    <w:rsid w:val="00C34268"/>
    <w:rsid w:val="00C3442C"/>
    <w:rsid w:val="00C34495"/>
    <w:rsid w:val="00C3463A"/>
    <w:rsid w:val="00C346C4"/>
    <w:rsid w:val="00C348BC"/>
    <w:rsid w:val="00C34AD2"/>
    <w:rsid w:val="00C34B02"/>
    <w:rsid w:val="00C34B4B"/>
    <w:rsid w:val="00C34BC4"/>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404"/>
    <w:rsid w:val="00C40619"/>
    <w:rsid w:val="00C409D5"/>
    <w:rsid w:val="00C40E3F"/>
    <w:rsid w:val="00C40FFB"/>
    <w:rsid w:val="00C413C2"/>
    <w:rsid w:val="00C41AFB"/>
    <w:rsid w:val="00C42065"/>
    <w:rsid w:val="00C420E5"/>
    <w:rsid w:val="00C42219"/>
    <w:rsid w:val="00C424B0"/>
    <w:rsid w:val="00C428EC"/>
    <w:rsid w:val="00C42E04"/>
    <w:rsid w:val="00C42FFC"/>
    <w:rsid w:val="00C432F5"/>
    <w:rsid w:val="00C43598"/>
    <w:rsid w:val="00C438BA"/>
    <w:rsid w:val="00C43982"/>
    <w:rsid w:val="00C43ADC"/>
    <w:rsid w:val="00C43D7F"/>
    <w:rsid w:val="00C43E7A"/>
    <w:rsid w:val="00C4460D"/>
    <w:rsid w:val="00C44BEE"/>
    <w:rsid w:val="00C44D7F"/>
    <w:rsid w:val="00C44F11"/>
    <w:rsid w:val="00C45488"/>
    <w:rsid w:val="00C458F4"/>
    <w:rsid w:val="00C45A84"/>
    <w:rsid w:val="00C45BA2"/>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9B3"/>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7AA"/>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3"/>
    <w:rsid w:val="00C6495E"/>
    <w:rsid w:val="00C65088"/>
    <w:rsid w:val="00C65259"/>
    <w:rsid w:val="00C653AE"/>
    <w:rsid w:val="00C654E0"/>
    <w:rsid w:val="00C65556"/>
    <w:rsid w:val="00C65926"/>
    <w:rsid w:val="00C660DA"/>
    <w:rsid w:val="00C66400"/>
    <w:rsid w:val="00C66478"/>
    <w:rsid w:val="00C66544"/>
    <w:rsid w:val="00C67146"/>
    <w:rsid w:val="00C67A10"/>
    <w:rsid w:val="00C67C02"/>
    <w:rsid w:val="00C67D40"/>
    <w:rsid w:val="00C7007C"/>
    <w:rsid w:val="00C701AF"/>
    <w:rsid w:val="00C702EC"/>
    <w:rsid w:val="00C70308"/>
    <w:rsid w:val="00C704EC"/>
    <w:rsid w:val="00C70678"/>
    <w:rsid w:val="00C706EC"/>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1585"/>
    <w:rsid w:val="00C82D0D"/>
    <w:rsid w:val="00C82D23"/>
    <w:rsid w:val="00C82F6E"/>
    <w:rsid w:val="00C83091"/>
    <w:rsid w:val="00C8341D"/>
    <w:rsid w:val="00C83527"/>
    <w:rsid w:val="00C83582"/>
    <w:rsid w:val="00C84630"/>
    <w:rsid w:val="00C848D9"/>
    <w:rsid w:val="00C85138"/>
    <w:rsid w:val="00C85B90"/>
    <w:rsid w:val="00C85CDD"/>
    <w:rsid w:val="00C85E54"/>
    <w:rsid w:val="00C86035"/>
    <w:rsid w:val="00C86749"/>
    <w:rsid w:val="00C86AE1"/>
    <w:rsid w:val="00C8719E"/>
    <w:rsid w:val="00C87231"/>
    <w:rsid w:val="00C873D3"/>
    <w:rsid w:val="00C87527"/>
    <w:rsid w:val="00C87685"/>
    <w:rsid w:val="00C87768"/>
    <w:rsid w:val="00C8782D"/>
    <w:rsid w:val="00C87DC4"/>
    <w:rsid w:val="00C87E54"/>
    <w:rsid w:val="00C90050"/>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CA7"/>
    <w:rsid w:val="00C97F1C"/>
    <w:rsid w:val="00CA0007"/>
    <w:rsid w:val="00CA0062"/>
    <w:rsid w:val="00CA00F3"/>
    <w:rsid w:val="00CA01E4"/>
    <w:rsid w:val="00CA032F"/>
    <w:rsid w:val="00CA0535"/>
    <w:rsid w:val="00CA0836"/>
    <w:rsid w:val="00CA09C2"/>
    <w:rsid w:val="00CA0B50"/>
    <w:rsid w:val="00CA0EBF"/>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EDE"/>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1E"/>
    <w:rsid w:val="00CC0A5A"/>
    <w:rsid w:val="00CC1028"/>
    <w:rsid w:val="00CC1167"/>
    <w:rsid w:val="00CC1358"/>
    <w:rsid w:val="00CC196D"/>
    <w:rsid w:val="00CC199C"/>
    <w:rsid w:val="00CC1B74"/>
    <w:rsid w:val="00CC21EF"/>
    <w:rsid w:val="00CC2346"/>
    <w:rsid w:val="00CC2685"/>
    <w:rsid w:val="00CC2831"/>
    <w:rsid w:val="00CC28CA"/>
    <w:rsid w:val="00CC2E50"/>
    <w:rsid w:val="00CC31FD"/>
    <w:rsid w:val="00CC34C0"/>
    <w:rsid w:val="00CC3517"/>
    <w:rsid w:val="00CC37C6"/>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7349"/>
    <w:rsid w:val="00CC7473"/>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5BC"/>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5F1"/>
    <w:rsid w:val="00CE1747"/>
    <w:rsid w:val="00CE1F85"/>
    <w:rsid w:val="00CE20E7"/>
    <w:rsid w:val="00CE2338"/>
    <w:rsid w:val="00CE2625"/>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71B"/>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339"/>
    <w:rsid w:val="00D0177D"/>
    <w:rsid w:val="00D01793"/>
    <w:rsid w:val="00D02016"/>
    <w:rsid w:val="00D02B71"/>
    <w:rsid w:val="00D02B8E"/>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1EF"/>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2E"/>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43"/>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3C9C"/>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B19"/>
    <w:rsid w:val="00D26C98"/>
    <w:rsid w:val="00D27054"/>
    <w:rsid w:val="00D273DE"/>
    <w:rsid w:val="00D278F7"/>
    <w:rsid w:val="00D27ABA"/>
    <w:rsid w:val="00D27DCE"/>
    <w:rsid w:val="00D3004C"/>
    <w:rsid w:val="00D300B3"/>
    <w:rsid w:val="00D30B61"/>
    <w:rsid w:val="00D310AA"/>
    <w:rsid w:val="00D31226"/>
    <w:rsid w:val="00D31523"/>
    <w:rsid w:val="00D318AB"/>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6AF3"/>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A73"/>
    <w:rsid w:val="00D52ECE"/>
    <w:rsid w:val="00D52F48"/>
    <w:rsid w:val="00D531DE"/>
    <w:rsid w:val="00D5324B"/>
    <w:rsid w:val="00D53955"/>
    <w:rsid w:val="00D53F55"/>
    <w:rsid w:val="00D54376"/>
    <w:rsid w:val="00D545FB"/>
    <w:rsid w:val="00D54B1C"/>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141"/>
    <w:rsid w:val="00D63143"/>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14A"/>
    <w:rsid w:val="00D66558"/>
    <w:rsid w:val="00D6664A"/>
    <w:rsid w:val="00D6696D"/>
    <w:rsid w:val="00D66D20"/>
    <w:rsid w:val="00D66DE9"/>
    <w:rsid w:val="00D66E20"/>
    <w:rsid w:val="00D66F04"/>
    <w:rsid w:val="00D676F9"/>
    <w:rsid w:val="00D677B9"/>
    <w:rsid w:val="00D67ACD"/>
    <w:rsid w:val="00D67F22"/>
    <w:rsid w:val="00D7051B"/>
    <w:rsid w:val="00D70D05"/>
    <w:rsid w:val="00D70D5E"/>
    <w:rsid w:val="00D715F9"/>
    <w:rsid w:val="00D717A6"/>
    <w:rsid w:val="00D71FB3"/>
    <w:rsid w:val="00D721D6"/>
    <w:rsid w:val="00D72332"/>
    <w:rsid w:val="00D72447"/>
    <w:rsid w:val="00D725CF"/>
    <w:rsid w:val="00D727E7"/>
    <w:rsid w:val="00D72836"/>
    <w:rsid w:val="00D72D5D"/>
    <w:rsid w:val="00D731BE"/>
    <w:rsid w:val="00D73384"/>
    <w:rsid w:val="00D734EC"/>
    <w:rsid w:val="00D7361F"/>
    <w:rsid w:val="00D736AA"/>
    <w:rsid w:val="00D73B97"/>
    <w:rsid w:val="00D73DCD"/>
    <w:rsid w:val="00D73E86"/>
    <w:rsid w:val="00D74104"/>
    <w:rsid w:val="00D74475"/>
    <w:rsid w:val="00D744C7"/>
    <w:rsid w:val="00D74559"/>
    <w:rsid w:val="00D745BE"/>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6EDE"/>
    <w:rsid w:val="00D8720A"/>
    <w:rsid w:val="00D87FF8"/>
    <w:rsid w:val="00D90127"/>
    <w:rsid w:val="00D90255"/>
    <w:rsid w:val="00D9065A"/>
    <w:rsid w:val="00D9070D"/>
    <w:rsid w:val="00D908A5"/>
    <w:rsid w:val="00D91325"/>
    <w:rsid w:val="00D9137D"/>
    <w:rsid w:val="00D9156D"/>
    <w:rsid w:val="00D91DB5"/>
    <w:rsid w:val="00D91F91"/>
    <w:rsid w:val="00D926B7"/>
    <w:rsid w:val="00D92C68"/>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BD6"/>
    <w:rsid w:val="00DA1D98"/>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7DA"/>
    <w:rsid w:val="00DA78A5"/>
    <w:rsid w:val="00DA7ED0"/>
    <w:rsid w:val="00DB000C"/>
    <w:rsid w:val="00DB0551"/>
    <w:rsid w:val="00DB05AB"/>
    <w:rsid w:val="00DB09AE"/>
    <w:rsid w:val="00DB0AAA"/>
    <w:rsid w:val="00DB128A"/>
    <w:rsid w:val="00DB135B"/>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54D0"/>
    <w:rsid w:val="00DB6180"/>
    <w:rsid w:val="00DB61E2"/>
    <w:rsid w:val="00DB650E"/>
    <w:rsid w:val="00DB6647"/>
    <w:rsid w:val="00DB66CE"/>
    <w:rsid w:val="00DB67FF"/>
    <w:rsid w:val="00DB682D"/>
    <w:rsid w:val="00DB6A1D"/>
    <w:rsid w:val="00DB701E"/>
    <w:rsid w:val="00DB741D"/>
    <w:rsid w:val="00DB78A9"/>
    <w:rsid w:val="00DB7E0C"/>
    <w:rsid w:val="00DC018A"/>
    <w:rsid w:val="00DC01FD"/>
    <w:rsid w:val="00DC02D3"/>
    <w:rsid w:val="00DC038A"/>
    <w:rsid w:val="00DC0C15"/>
    <w:rsid w:val="00DC0F3E"/>
    <w:rsid w:val="00DC1416"/>
    <w:rsid w:val="00DC157D"/>
    <w:rsid w:val="00DC199A"/>
    <w:rsid w:val="00DC1A30"/>
    <w:rsid w:val="00DC1BA4"/>
    <w:rsid w:val="00DC2247"/>
    <w:rsid w:val="00DC2307"/>
    <w:rsid w:val="00DC2BD7"/>
    <w:rsid w:val="00DC2E84"/>
    <w:rsid w:val="00DC2EF6"/>
    <w:rsid w:val="00DC3332"/>
    <w:rsid w:val="00DC346E"/>
    <w:rsid w:val="00DC357F"/>
    <w:rsid w:val="00DC3E40"/>
    <w:rsid w:val="00DC4579"/>
    <w:rsid w:val="00DC4580"/>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28C"/>
    <w:rsid w:val="00DD245E"/>
    <w:rsid w:val="00DD27BB"/>
    <w:rsid w:val="00DD3171"/>
    <w:rsid w:val="00DD373E"/>
    <w:rsid w:val="00DD3C9F"/>
    <w:rsid w:val="00DD3FEE"/>
    <w:rsid w:val="00DD4427"/>
    <w:rsid w:val="00DD487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2AD7"/>
    <w:rsid w:val="00DE313C"/>
    <w:rsid w:val="00DE4564"/>
    <w:rsid w:val="00DE4668"/>
    <w:rsid w:val="00DE4CBC"/>
    <w:rsid w:val="00DE593B"/>
    <w:rsid w:val="00DE5E71"/>
    <w:rsid w:val="00DE699A"/>
    <w:rsid w:val="00DE6B19"/>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0B6"/>
    <w:rsid w:val="00DF212B"/>
    <w:rsid w:val="00DF2442"/>
    <w:rsid w:val="00DF255E"/>
    <w:rsid w:val="00DF2660"/>
    <w:rsid w:val="00DF2824"/>
    <w:rsid w:val="00DF28CE"/>
    <w:rsid w:val="00DF2987"/>
    <w:rsid w:val="00DF3378"/>
    <w:rsid w:val="00DF35E3"/>
    <w:rsid w:val="00DF3611"/>
    <w:rsid w:val="00DF3A48"/>
    <w:rsid w:val="00DF3C2D"/>
    <w:rsid w:val="00DF3CDE"/>
    <w:rsid w:val="00DF412D"/>
    <w:rsid w:val="00DF46F9"/>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1C"/>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2C"/>
    <w:rsid w:val="00E04180"/>
    <w:rsid w:val="00E04569"/>
    <w:rsid w:val="00E04AA5"/>
    <w:rsid w:val="00E05008"/>
    <w:rsid w:val="00E05032"/>
    <w:rsid w:val="00E0573F"/>
    <w:rsid w:val="00E05D6F"/>
    <w:rsid w:val="00E05F25"/>
    <w:rsid w:val="00E06231"/>
    <w:rsid w:val="00E064B7"/>
    <w:rsid w:val="00E06795"/>
    <w:rsid w:val="00E0682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1D74"/>
    <w:rsid w:val="00E12206"/>
    <w:rsid w:val="00E1229C"/>
    <w:rsid w:val="00E125E3"/>
    <w:rsid w:val="00E12EA5"/>
    <w:rsid w:val="00E135FF"/>
    <w:rsid w:val="00E13CE9"/>
    <w:rsid w:val="00E13DC1"/>
    <w:rsid w:val="00E13F9F"/>
    <w:rsid w:val="00E14307"/>
    <w:rsid w:val="00E148B6"/>
    <w:rsid w:val="00E14ACF"/>
    <w:rsid w:val="00E14FE5"/>
    <w:rsid w:val="00E15100"/>
    <w:rsid w:val="00E151FF"/>
    <w:rsid w:val="00E15211"/>
    <w:rsid w:val="00E1530B"/>
    <w:rsid w:val="00E1538E"/>
    <w:rsid w:val="00E1543D"/>
    <w:rsid w:val="00E154F8"/>
    <w:rsid w:val="00E1557E"/>
    <w:rsid w:val="00E15A00"/>
    <w:rsid w:val="00E15D6E"/>
    <w:rsid w:val="00E15E63"/>
    <w:rsid w:val="00E15FAF"/>
    <w:rsid w:val="00E15FC9"/>
    <w:rsid w:val="00E160A8"/>
    <w:rsid w:val="00E16126"/>
    <w:rsid w:val="00E1615B"/>
    <w:rsid w:val="00E161A5"/>
    <w:rsid w:val="00E166C1"/>
    <w:rsid w:val="00E1689F"/>
    <w:rsid w:val="00E16CAC"/>
    <w:rsid w:val="00E17259"/>
    <w:rsid w:val="00E17789"/>
    <w:rsid w:val="00E17944"/>
    <w:rsid w:val="00E179FD"/>
    <w:rsid w:val="00E17A01"/>
    <w:rsid w:val="00E17D20"/>
    <w:rsid w:val="00E2017B"/>
    <w:rsid w:val="00E203B4"/>
    <w:rsid w:val="00E205D1"/>
    <w:rsid w:val="00E206FD"/>
    <w:rsid w:val="00E20767"/>
    <w:rsid w:val="00E20998"/>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4CBC"/>
    <w:rsid w:val="00E25241"/>
    <w:rsid w:val="00E25329"/>
    <w:rsid w:val="00E253FE"/>
    <w:rsid w:val="00E2558C"/>
    <w:rsid w:val="00E258BF"/>
    <w:rsid w:val="00E25A83"/>
    <w:rsid w:val="00E26B3B"/>
    <w:rsid w:val="00E26E0A"/>
    <w:rsid w:val="00E2734E"/>
    <w:rsid w:val="00E2746D"/>
    <w:rsid w:val="00E27529"/>
    <w:rsid w:val="00E277BD"/>
    <w:rsid w:val="00E27873"/>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180"/>
    <w:rsid w:val="00E35A02"/>
    <w:rsid w:val="00E35A26"/>
    <w:rsid w:val="00E35B8E"/>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524"/>
    <w:rsid w:val="00E4476D"/>
    <w:rsid w:val="00E44888"/>
    <w:rsid w:val="00E448B2"/>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59"/>
    <w:rsid w:val="00E6188D"/>
    <w:rsid w:val="00E619B1"/>
    <w:rsid w:val="00E61DBE"/>
    <w:rsid w:val="00E62199"/>
    <w:rsid w:val="00E621A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593E"/>
    <w:rsid w:val="00E662CB"/>
    <w:rsid w:val="00E66510"/>
    <w:rsid w:val="00E66E90"/>
    <w:rsid w:val="00E66FB9"/>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BD8"/>
    <w:rsid w:val="00E71D27"/>
    <w:rsid w:val="00E724F9"/>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207"/>
    <w:rsid w:val="00E853E0"/>
    <w:rsid w:val="00E853E4"/>
    <w:rsid w:val="00E854FB"/>
    <w:rsid w:val="00E8555F"/>
    <w:rsid w:val="00E8575A"/>
    <w:rsid w:val="00E85C3A"/>
    <w:rsid w:val="00E85D98"/>
    <w:rsid w:val="00E85E3C"/>
    <w:rsid w:val="00E85F0C"/>
    <w:rsid w:val="00E8619A"/>
    <w:rsid w:val="00E866EA"/>
    <w:rsid w:val="00E868E4"/>
    <w:rsid w:val="00E86BF2"/>
    <w:rsid w:val="00E86DE2"/>
    <w:rsid w:val="00E8735B"/>
    <w:rsid w:val="00E8746C"/>
    <w:rsid w:val="00E90824"/>
    <w:rsid w:val="00E909C5"/>
    <w:rsid w:val="00E90A71"/>
    <w:rsid w:val="00E90A7C"/>
    <w:rsid w:val="00E90CBC"/>
    <w:rsid w:val="00E90D39"/>
    <w:rsid w:val="00E910E4"/>
    <w:rsid w:val="00E911F5"/>
    <w:rsid w:val="00E912E6"/>
    <w:rsid w:val="00E91497"/>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245"/>
    <w:rsid w:val="00E947ED"/>
    <w:rsid w:val="00E94E5C"/>
    <w:rsid w:val="00E95093"/>
    <w:rsid w:val="00E9521F"/>
    <w:rsid w:val="00E953C8"/>
    <w:rsid w:val="00E95430"/>
    <w:rsid w:val="00E95ABC"/>
    <w:rsid w:val="00E966A8"/>
    <w:rsid w:val="00E969A1"/>
    <w:rsid w:val="00E969D5"/>
    <w:rsid w:val="00E96DFB"/>
    <w:rsid w:val="00E97247"/>
    <w:rsid w:val="00E974EB"/>
    <w:rsid w:val="00E9781F"/>
    <w:rsid w:val="00E978BC"/>
    <w:rsid w:val="00EA03DB"/>
    <w:rsid w:val="00EA05D1"/>
    <w:rsid w:val="00EA06EA"/>
    <w:rsid w:val="00EA06F1"/>
    <w:rsid w:val="00EA0AF6"/>
    <w:rsid w:val="00EA0BB9"/>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2CFF"/>
    <w:rsid w:val="00EA3166"/>
    <w:rsid w:val="00EA33B1"/>
    <w:rsid w:val="00EA3449"/>
    <w:rsid w:val="00EA3460"/>
    <w:rsid w:val="00EA38A6"/>
    <w:rsid w:val="00EA3DD8"/>
    <w:rsid w:val="00EA4082"/>
    <w:rsid w:val="00EA4164"/>
    <w:rsid w:val="00EA4A7A"/>
    <w:rsid w:val="00EA4AEA"/>
    <w:rsid w:val="00EA5424"/>
    <w:rsid w:val="00EA544B"/>
    <w:rsid w:val="00EA561A"/>
    <w:rsid w:val="00EA5664"/>
    <w:rsid w:val="00EA5718"/>
    <w:rsid w:val="00EA5D61"/>
    <w:rsid w:val="00EA5E64"/>
    <w:rsid w:val="00EA6358"/>
    <w:rsid w:val="00EA6360"/>
    <w:rsid w:val="00EA6788"/>
    <w:rsid w:val="00EA68AB"/>
    <w:rsid w:val="00EA69FF"/>
    <w:rsid w:val="00EA6D1C"/>
    <w:rsid w:val="00EA6D4D"/>
    <w:rsid w:val="00EA6F8F"/>
    <w:rsid w:val="00EA75B5"/>
    <w:rsid w:val="00EA769D"/>
    <w:rsid w:val="00EA78F7"/>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12"/>
    <w:rsid w:val="00EB5388"/>
    <w:rsid w:val="00EB5C05"/>
    <w:rsid w:val="00EB5CA7"/>
    <w:rsid w:val="00EB5D1D"/>
    <w:rsid w:val="00EB5F88"/>
    <w:rsid w:val="00EB5FA4"/>
    <w:rsid w:val="00EB602A"/>
    <w:rsid w:val="00EB6161"/>
    <w:rsid w:val="00EB668F"/>
    <w:rsid w:val="00EB6780"/>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77E"/>
    <w:rsid w:val="00ED2A64"/>
    <w:rsid w:val="00ED2AC6"/>
    <w:rsid w:val="00ED2D61"/>
    <w:rsid w:val="00ED33F0"/>
    <w:rsid w:val="00ED3671"/>
    <w:rsid w:val="00ED38DE"/>
    <w:rsid w:val="00ED3E0D"/>
    <w:rsid w:val="00ED46D7"/>
    <w:rsid w:val="00ED49E4"/>
    <w:rsid w:val="00ED52CC"/>
    <w:rsid w:val="00ED53BD"/>
    <w:rsid w:val="00ED55F1"/>
    <w:rsid w:val="00ED5874"/>
    <w:rsid w:val="00ED5C02"/>
    <w:rsid w:val="00ED5F13"/>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C61"/>
    <w:rsid w:val="00EE3FD2"/>
    <w:rsid w:val="00EE496E"/>
    <w:rsid w:val="00EE49AF"/>
    <w:rsid w:val="00EE52C8"/>
    <w:rsid w:val="00EE5A0B"/>
    <w:rsid w:val="00EE5A1C"/>
    <w:rsid w:val="00EE5AB7"/>
    <w:rsid w:val="00EE622E"/>
    <w:rsid w:val="00EE6630"/>
    <w:rsid w:val="00EE6658"/>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53"/>
    <w:rsid w:val="00EF349D"/>
    <w:rsid w:val="00EF351D"/>
    <w:rsid w:val="00EF366C"/>
    <w:rsid w:val="00EF39BE"/>
    <w:rsid w:val="00EF3C32"/>
    <w:rsid w:val="00EF3D27"/>
    <w:rsid w:val="00EF43C3"/>
    <w:rsid w:val="00EF4B77"/>
    <w:rsid w:val="00EF4C66"/>
    <w:rsid w:val="00EF5135"/>
    <w:rsid w:val="00EF55FC"/>
    <w:rsid w:val="00EF5869"/>
    <w:rsid w:val="00EF5C36"/>
    <w:rsid w:val="00EF5DBF"/>
    <w:rsid w:val="00EF5F3B"/>
    <w:rsid w:val="00EF5F75"/>
    <w:rsid w:val="00EF6685"/>
    <w:rsid w:val="00EF6878"/>
    <w:rsid w:val="00EF72EE"/>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3E7"/>
    <w:rsid w:val="00F014EF"/>
    <w:rsid w:val="00F01A23"/>
    <w:rsid w:val="00F01ADE"/>
    <w:rsid w:val="00F01B40"/>
    <w:rsid w:val="00F01B90"/>
    <w:rsid w:val="00F01D58"/>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1E"/>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6D9C"/>
    <w:rsid w:val="00F075EC"/>
    <w:rsid w:val="00F0776D"/>
    <w:rsid w:val="00F079C2"/>
    <w:rsid w:val="00F07C2D"/>
    <w:rsid w:val="00F07C92"/>
    <w:rsid w:val="00F07E8D"/>
    <w:rsid w:val="00F1020D"/>
    <w:rsid w:val="00F1046E"/>
    <w:rsid w:val="00F1049B"/>
    <w:rsid w:val="00F10C5E"/>
    <w:rsid w:val="00F10E6A"/>
    <w:rsid w:val="00F11029"/>
    <w:rsid w:val="00F11361"/>
    <w:rsid w:val="00F114DD"/>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5E"/>
    <w:rsid w:val="00F14999"/>
    <w:rsid w:val="00F149C7"/>
    <w:rsid w:val="00F14C20"/>
    <w:rsid w:val="00F14ECD"/>
    <w:rsid w:val="00F15511"/>
    <w:rsid w:val="00F15755"/>
    <w:rsid w:val="00F1593B"/>
    <w:rsid w:val="00F1596A"/>
    <w:rsid w:val="00F15E67"/>
    <w:rsid w:val="00F15E96"/>
    <w:rsid w:val="00F15EEB"/>
    <w:rsid w:val="00F161FC"/>
    <w:rsid w:val="00F171BF"/>
    <w:rsid w:val="00F177E3"/>
    <w:rsid w:val="00F17A89"/>
    <w:rsid w:val="00F17B69"/>
    <w:rsid w:val="00F17FF6"/>
    <w:rsid w:val="00F200C8"/>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4B9"/>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27EB6"/>
    <w:rsid w:val="00F30112"/>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55"/>
    <w:rsid w:val="00F334DC"/>
    <w:rsid w:val="00F341D4"/>
    <w:rsid w:val="00F34299"/>
    <w:rsid w:val="00F34391"/>
    <w:rsid w:val="00F34850"/>
    <w:rsid w:val="00F350C2"/>
    <w:rsid w:val="00F353D0"/>
    <w:rsid w:val="00F354C9"/>
    <w:rsid w:val="00F354CB"/>
    <w:rsid w:val="00F35974"/>
    <w:rsid w:val="00F35C2C"/>
    <w:rsid w:val="00F35FD9"/>
    <w:rsid w:val="00F3695A"/>
    <w:rsid w:val="00F36A11"/>
    <w:rsid w:val="00F36D0D"/>
    <w:rsid w:val="00F36D83"/>
    <w:rsid w:val="00F36EEF"/>
    <w:rsid w:val="00F36F15"/>
    <w:rsid w:val="00F3722D"/>
    <w:rsid w:val="00F37426"/>
    <w:rsid w:val="00F379BE"/>
    <w:rsid w:val="00F37C25"/>
    <w:rsid w:val="00F37E36"/>
    <w:rsid w:val="00F4013A"/>
    <w:rsid w:val="00F40394"/>
    <w:rsid w:val="00F404F2"/>
    <w:rsid w:val="00F40694"/>
    <w:rsid w:val="00F40B38"/>
    <w:rsid w:val="00F40E5D"/>
    <w:rsid w:val="00F410E5"/>
    <w:rsid w:val="00F41531"/>
    <w:rsid w:val="00F41661"/>
    <w:rsid w:val="00F41697"/>
    <w:rsid w:val="00F41757"/>
    <w:rsid w:val="00F42471"/>
    <w:rsid w:val="00F42621"/>
    <w:rsid w:val="00F42BB9"/>
    <w:rsid w:val="00F42BC0"/>
    <w:rsid w:val="00F4312A"/>
    <w:rsid w:val="00F43361"/>
    <w:rsid w:val="00F433AB"/>
    <w:rsid w:val="00F43ACD"/>
    <w:rsid w:val="00F43BBB"/>
    <w:rsid w:val="00F43C3E"/>
    <w:rsid w:val="00F44626"/>
    <w:rsid w:val="00F44679"/>
    <w:rsid w:val="00F44C2C"/>
    <w:rsid w:val="00F44DA5"/>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65D"/>
    <w:rsid w:val="00F54C1F"/>
    <w:rsid w:val="00F54D20"/>
    <w:rsid w:val="00F54D8E"/>
    <w:rsid w:val="00F54EF6"/>
    <w:rsid w:val="00F550AE"/>
    <w:rsid w:val="00F5527F"/>
    <w:rsid w:val="00F557CF"/>
    <w:rsid w:val="00F5581A"/>
    <w:rsid w:val="00F55824"/>
    <w:rsid w:val="00F5605C"/>
    <w:rsid w:val="00F56228"/>
    <w:rsid w:val="00F56546"/>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3B6"/>
    <w:rsid w:val="00F61980"/>
    <w:rsid w:val="00F61A42"/>
    <w:rsid w:val="00F61EE5"/>
    <w:rsid w:val="00F623AA"/>
    <w:rsid w:val="00F627E9"/>
    <w:rsid w:val="00F62897"/>
    <w:rsid w:val="00F62B53"/>
    <w:rsid w:val="00F62C86"/>
    <w:rsid w:val="00F62C99"/>
    <w:rsid w:val="00F62CBF"/>
    <w:rsid w:val="00F63460"/>
    <w:rsid w:val="00F63D1E"/>
    <w:rsid w:val="00F63E53"/>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4ED"/>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A0"/>
    <w:rsid w:val="00F76CCA"/>
    <w:rsid w:val="00F774AC"/>
    <w:rsid w:val="00F7798D"/>
    <w:rsid w:val="00F77A00"/>
    <w:rsid w:val="00F77F26"/>
    <w:rsid w:val="00F80667"/>
    <w:rsid w:val="00F80833"/>
    <w:rsid w:val="00F81044"/>
    <w:rsid w:val="00F81415"/>
    <w:rsid w:val="00F815E0"/>
    <w:rsid w:val="00F81652"/>
    <w:rsid w:val="00F81697"/>
    <w:rsid w:val="00F81A12"/>
    <w:rsid w:val="00F81D31"/>
    <w:rsid w:val="00F82438"/>
    <w:rsid w:val="00F825CD"/>
    <w:rsid w:val="00F8277B"/>
    <w:rsid w:val="00F82851"/>
    <w:rsid w:val="00F828DD"/>
    <w:rsid w:val="00F828FC"/>
    <w:rsid w:val="00F82A25"/>
    <w:rsid w:val="00F82B12"/>
    <w:rsid w:val="00F82CA6"/>
    <w:rsid w:val="00F83200"/>
    <w:rsid w:val="00F83227"/>
    <w:rsid w:val="00F83639"/>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03"/>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17D"/>
    <w:rsid w:val="00F9335E"/>
    <w:rsid w:val="00F937D3"/>
    <w:rsid w:val="00F9381A"/>
    <w:rsid w:val="00F93D00"/>
    <w:rsid w:val="00F94087"/>
    <w:rsid w:val="00F94113"/>
    <w:rsid w:val="00F9451B"/>
    <w:rsid w:val="00F94625"/>
    <w:rsid w:val="00F94969"/>
    <w:rsid w:val="00F94BC7"/>
    <w:rsid w:val="00F94D38"/>
    <w:rsid w:val="00F95391"/>
    <w:rsid w:val="00F955CA"/>
    <w:rsid w:val="00F955F9"/>
    <w:rsid w:val="00F95724"/>
    <w:rsid w:val="00F958C6"/>
    <w:rsid w:val="00F95A36"/>
    <w:rsid w:val="00F960EE"/>
    <w:rsid w:val="00F9635E"/>
    <w:rsid w:val="00F965D2"/>
    <w:rsid w:val="00F96767"/>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2D71"/>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2A9"/>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27E"/>
    <w:rsid w:val="00FC12BD"/>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2C2"/>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7AD"/>
    <w:rsid w:val="00FD2F98"/>
    <w:rsid w:val="00FD30CB"/>
    <w:rsid w:val="00FD3292"/>
    <w:rsid w:val="00FD33DB"/>
    <w:rsid w:val="00FD3418"/>
    <w:rsid w:val="00FD35C9"/>
    <w:rsid w:val="00FD3844"/>
    <w:rsid w:val="00FD3901"/>
    <w:rsid w:val="00FD392D"/>
    <w:rsid w:val="00FD392F"/>
    <w:rsid w:val="00FD3C1B"/>
    <w:rsid w:val="00FD3DBC"/>
    <w:rsid w:val="00FD415F"/>
    <w:rsid w:val="00FD42A0"/>
    <w:rsid w:val="00FD452C"/>
    <w:rsid w:val="00FD4D48"/>
    <w:rsid w:val="00FD5200"/>
    <w:rsid w:val="00FD52B3"/>
    <w:rsid w:val="00FD5759"/>
    <w:rsid w:val="00FD57F3"/>
    <w:rsid w:val="00FD57FD"/>
    <w:rsid w:val="00FD59C2"/>
    <w:rsid w:val="00FD5BC9"/>
    <w:rsid w:val="00FD5C90"/>
    <w:rsid w:val="00FD6525"/>
    <w:rsid w:val="00FD6F8A"/>
    <w:rsid w:val="00FD7339"/>
    <w:rsid w:val="00FD75BF"/>
    <w:rsid w:val="00FD77B8"/>
    <w:rsid w:val="00FD7893"/>
    <w:rsid w:val="00FE013A"/>
    <w:rsid w:val="00FE014B"/>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DDA"/>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0E99"/>
    <w:rsid w:val="00FF0EC7"/>
    <w:rsid w:val="00FF0F6F"/>
    <w:rsid w:val="00FF0FBC"/>
    <w:rsid w:val="00FF1296"/>
    <w:rsid w:val="00FF14F5"/>
    <w:rsid w:val="00FF1521"/>
    <w:rsid w:val="00FF1694"/>
    <w:rsid w:val="00FF16EC"/>
    <w:rsid w:val="00FF1C26"/>
    <w:rsid w:val="00FF1E81"/>
    <w:rsid w:val="00FF1ED1"/>
    <w:rsid w:val="00FF204A"/>
    <w:rsid w:val="00FF2308"/>
    <w:rsid w:val="00FF278C"/>
    <w:rsid w:val="00FF28CE"/>
    <w:rsid w:val="00FF2DDB"/>
    <w:rsid w:val="00FF3021"/>
    <w:rsid w:val="00FF357A"/>
    <w:rsid w:val="00FF37B3"/>
    <w:rsid w:val="00FF380F"/>
    <w:rsid w:val="00FF3A28"/>
    <w:rsid w:val="00FF3B31"/>
    <w:rsid w:val="00FF3B3E"/>
    <w:rsid w:val="00FF47D3"/>
    <w:rsid w:val="00FF49BD"/>
    <w:rsid w:val="00FF4BEE"/>
    <w:rsid w:val="00FF4E3C"/>
    <w:rsid w:val="00FF4F24"/>
    <w:rsid w:val="00FF4FBD"/>
    <w:rsid w:val="00FF516E"/>
    <w:rsid w:val="00FF542E"/>
    <w:rsid w:val="00FF55A5"/>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table" w:styleId="GridTable1Light">
    <w:name w:val="Grid Table 1 Light"/>
    <w:basedOn w:val="TableNormal"/>
    <w:uiPriority w:val="46"/>
    <w:rsid w:val="00D52A7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92937971">
      <w:bodyDiv w:val="1"/>
      <w:marLeft w:val="0"/>
      <w:marRight w:val="0"/>
      <w:marTop w:val="0"/>
      <w:marBottom w:val="0"/>
      <w:divBdr>
        <w:top w:val="none" w:sz="0" w:space="0" w:color="auto"/>
        <w:left w:val="none" w:sz="0" w:space="0" w:color="auto"/>
        <w:bottom w:val="none" w:sz="0" w:space="0" w:color="auto"/>
        <w:right w:val="none" w:sz="0" w:space="0" w:color="auto"/>
      </w:divBdr>
      <w:divsChild>
        <w:div w:id="1867743144">
          <w:marLeft w:val="360"/>
          <w:marRight w:val="0"/>
          <w:marTop w:val="2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19386823">
      <w:bodyDiv w:val="1"/>
      <w:marLeft w:val="0"/>
      <w:marRight w:val="0"/>
      <w:marTop w:val="0"/>
      <w:marBottom w:val="0"/>
      <w:divBdr>
        <w:top w:val="none" w:sz="0" w:space="0" w:color="auto"/>
        <w:left w:val="none" w:sz="0" w:space="0" w:color="auto"/>
        <w:bottom w:val="none" w:sz="0" w:space="0" w:color="auto"/>
        <w:right w:val="none" w:sz="0" w:space="0" w:color="auto"/>
      </w:divBdr>
      <w:divsChild>
        <w:div w:id="1191264994">
          <w:marLeft w:val="360"/>
          <w:marRight w:val="0"/>
          <w:marTop w:val="200"/>
          <w:marBottom w:val="0"/>
          <w:divBdr>
            <w:top w:val="none" w:sz="0" w:space="0" w:color="auto"/>
            <w:left w:val="none" w:sz="0" w:space="0" w:color="auto"/>
            <w:bottom w:val="none" w:sz="0" w:space="0" w:color="auto"/>
            <w:right w:val="none" w:sz="0" w:space="0" w:color="auto"/>
          </w:divBdr>
        </w:div>
        <w:div w:id="202250395">
          <w:marLeft w:val="1080"/>
          <w:marRight w:val="0"/>
          <w:marTop w:val="100"/>
          <w:marBottom w:val="0"/>
          <w:divBdr>
            <w:top w:val="none" w:sz="0" w:space="0" w:color="auto"/>
            <w:left w:val="none" w:sz="0" w:space="0" w:color="auto"/>
            <w:bottom w:val="none" w:sz="0" w:space="0" w:color="auto"/>
            <w:right w:val="none" w:sz="0" w:space="0" w:color="auto"/>
          </w:divBdr>
        </w:div>
        <w:div w:id="1796828830">
          <w:marLeft w:val="1080"/>
          <w:marRight w:val="0"/>
          <w:marTop w:val="100"/>
          <w:marBottom w:val="0"/>
          <w:divBdr>
            <w:top w:val="none" w:sz="0" w:space="0" w:color="auto"/>
            <w:left w:val="none" w:sz="0" w:space="0" w:color="auto"/>
            <w:bottom w:val="none" w:sz="0" w:space="0" w:color="auto"/>
            <w:right w:val="none" w:sz="0" w:space="0" w:color="auto"/>
          </w:divBdr>
        </w:div>
        <w:div w:id="2002780330">
          <w:marLeft w:val="360"/>
          <w:marRight w:val="0"/>
          <w:marTop w:val="200"/>
          <w:marBottom w:val="0"/>
          <w:divBdr>
            <w:top w:val="none" w:sz="0" w:space="0" w:color="auto"/>
            <w:left w:val="none" w:sz="0" w:space="0" w:color="auto"/>
            <w:bottom w:val="none" w:sz="0" w:space="0" w:color="auto"/>
            <w:right w:val="none" w:sz="0" w:space="0" w:color="auto"/>
          </w:divBdr>
        </w:div>
      </w:divsChild>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41455844">
      <w:bodyDiv w:val="1"/>
      <w:marLeft w:val="0"/>
      <w:marRight w:val="0"/>
      <w:marTop w:val="0"/>
      <w:marBottom w:val="0"/>
      <w:divBdr>
        <w:top w:val="none" w:sz="0" w:space="0" w:color="auto"/>
        <w:left w:val="none" w:sz="0" w:space="0" w:color="auto"/>
        <w:bottom w:val="none" w:sz="0" w:space="0" w:color="auto"/>
        <w:right w:val="none" w:sz="0" w:space="0" w:color="auto"/>
      </w:divBdr>
      <w:divsChild>
        <w:div w:id="412438351">
          <w:marLeft w:val="360"/>
          <w:marRight w:val="0"/>
          <w:marTop w:val="200"/>
          <w:marBottom w:val="0"/>
          <w:divBdr>
            <w:top w:val="none" w:sz="0" w:space="0" w:color="auto"/>
            <w:left w:val="none" w:sz="0" w:space="0" w:color="auto"/>
            <w:bottom w:val="none" w:sz="0" w:space="0" w:color="auto"/>
            <w:right w:val="none" w:sz="0" w:space="0" w:color="auto"/>
          </w:divBdr>
        </w:div>
        <w:div w:id="768429879">
          <w:marLeft w:val="1080"/>
          <w:marRight w:val="0"/>
          <w:marTop w:val="10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6500989">
      <w:bodyDiv w:val="1"/>
      <w:marLeft w:val="0"/>
      <w:marRight w:val="0"/>
      <w:marTop w:val="0"/>
      <w:marBottom w:val="0"/>
      <w:divBdr>
        <w:top w:val="none" w:sz="0" w:space="0" w:color="auto"/>
        <w:left w:val="none" w:sz="0" w:space="0" w:color="auto"/>
        <w:bottom w:val="none" w:sz="0" w:space="0" w:color="auto"/>
        <w:right w:val="none" w:sz="0" w:space="0" w:color="auto"/>
      </w:divBdr>
      <w:divsChild>
        <w:div w:id="973172190">
          <w:marLeft w:val="360"/>
          <w:marRight w:val="0"/>
          <w:marTop w:val="200"/>
          <w:marBottom w:val="0"/>
          <w:divBdr>
            <w:top w:val="none" w:sz="0" w:space="0" w:color="auto"/>
            <w:left w:val="none" w:sz="0" w:space="0" w:color="auto"/>
            <w:bottom w:val="none" w:sz="0" w:space="0" w:color="auto"/>
            <w:right w:val="none" w:sz="0" w:space="0" w:color="auto"/>
          </w:divBdr>
        </w:div>
        <w:div w:id="1760977071">
          <w:marLeft w:val="1080"/>
          <w:marRight w:val="0"/>
          <w:marTop w:val="100"/>
          <w:marBottom w:val="0"/>
          <w:divBdr>
            <w:top w:val="none" w:sz="0" w:space="0" w:color="auto"/>
            <w:left w:val="none" w:sz="0" w:space="0" w:color="auto"/>
            <w:bottom w:val="none" w:sz="0" w:space="0" w:color="auto"/>
            <w:right w:val="none" w:sz="0" w:space="0" w:color="auto"/>
          </w:divBdr>
        </w:div>
        <w:div w:id="1991909717">
          <w:marLeft w:val="1080"/>
          <w:marRight w:val="0"/>
          <w:marTop w:val="10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17519053">
      <w:bodyDiv w:val="1"/>
      <w:marLeft w:val="0"/>
      <w:marRight w:val="0"/>
      <w:marTop w:val="0"/>
      <w:marBottom w:val="0"/>
      <w:divBdr>
        <w:top w:val="none" w:sz="0" w:space="0" w:color="auto"/>
        <w:left w:val="none" w:sz="0" w:space="0" w:color="auto"/>
        <w:bottom w:val="none" w:sz="0" w:space="0" w:color="auto"/>
        <w:right w:val="none" w:sz="0" w:space="0" w:color="auto"/>
      </w:divBdr>
      <w:divsChild>
        <w:div w:id="1047221188">
          <w:marLeft w:val="360"/>
          <w:marRight w:val="0"/>
          <w:marTop w:val="200"/>
          <w:marBottom w:val="0"/>
          <w:divBdr>
            <w:top w:val="none" w:sz="0" w:space="0" w:color="auto"/>
            <w:left w:val="none" w:sz="0" w:space="0" w:color="auto"/>
            <w:bottom w:val="none" w:sz="0" w:space="0" w:color="auto"/>
            <w:right w:val="none" w:sz="0" w:space="0" w:color="auto"/>
          </w:divBdr>
        </w:div>
        <w:div w:id="426196559">
          <w:marLeft w:val="1080"/>
          <w:marRight w:val="0"/>
          <w:marTop w:val="100"/>
          <w:marBottom w:val="0"/>
          <w:divBdr>
            <w:top w:val="none" w:sz="0" w:space="0" w:color="auto"/>
            <w:left w:val="none" w:sz="0" w:space="0" w:color="auto"/>
            <w:bottom w:val="none" w:sz="0" w:space="0" w:color="auto"/>
            <w:right w:val="none" w:sz="0" w:space="0" w:color="auto"/>
          </w:divBdr>
        </w:div>
        <w:div w:id="470027505">
          <w:marLeft w:val="360"/>
          <w:marRight w:val="0"/>
          <w:marTop w:val="20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7F2CD-E574-4FF1-824E-DD7F29ADF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2017</TotalTime>
  <Pages>9</Pages>
  <Words>2800</Words>
  <Characters>15961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588</cp:revision>
  <cp:lastPrinted>2009-04-22T21:01:00Z</cp:lastPrinted>
  <dcterms:created xsi:type="dcterms:W3CDTF">2020-03-25T16:24:00Z</dcterms:created>
  <dcterms:modified xsi:type="dcterms:W3CDTF">2020-04-10T19:19:00Z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